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8E193" w14:textId="08A254D0" w:rsidR="007410DB" w:rsidRPr="00FE4CA9" w:rsidRDefault="007410DB" w:rsidP="007410DB">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#96bis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B72074">
        <w:rPr>
          <w:rFonts w:ascii="Times New Roman" w:eastAsia="SimSun" w:hAnsi="Times New Roman"/>
          <w:b/>
          <w:sz w:val="24"/>
          <w:lang w:val="en-US" w:eastAsia="zh-CN"/>
        </w:rPr>
        <w:t>5401</w:t>
      </w:r>
    </w:p>
    <w:p w14:paraId="1BB2ABCE" w14:textId="77777777" w:rsidR="007410DB" w:rsidRPr="00FE4CA9" w:rsidRDefault="007410DB" w:rsidP="007410DB">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Xi’an, China, 8</w:t>
      </w:r>
      <w:r w:rsidRPr="00A0787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April,</w:t>
      </w:r>
      <w:proofErr w:type="gramEnd"/>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4FDA4EF9"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w:t>
      </w:r>
      <w:r w:rsidR="007410DB">
        <w:rPr>
          <w:rFonts w:ascii="Times New Roman" w:hAnsi="Times New Roman"/>
          <w:b/>
          <w:bCs/>
          <w:sz w:val="24"/>
          <w:lang w:val="en-US"/>
        </w:rPr>
        <w:t>2.1</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2D5CF2BB"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7410DB">
        <w:rPr>
          <w:rFonts w:ascii="Times New Roman" w:hAnsi="Times New Roman" w:cs="Times New Roman"/>
          <w:b/>
          <w:bCs/>
          <w:sz w:val="24"/>
        </w:rPr>
        <w:t xml:space="preserve">NR Sidelink </w:t>
      </w:r>
      <w:r w:rsidR="002F7AF8">
        <w:rPr>
          <w:rFonts w:ascii="Times New Roman" w:hAnsi="Times New Roman" w:cs="Times New Roman"/>
          <w:b/>
          <w:bCs/>
          <w:sz w:val="24"/>
        </w:rPr>
        <w:t xml:space="preserve">Resource Allocation </w:t>
      </w:r>
      <w:r w:rsidR="007410DB">
        <w:rPr>
          <w:rFonts w:ascii="Times New Roman" w:hAnsi="Times New Roman" w:cs="Times New Roman"/>
          <w:b/>
          <w:bCs/>
          <w:sz w:val="24"/>
        </w:rPr>
        <w:t>for Mode 1</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066C27D9" w14:textId="72F77616" w:rsidR="002B77D8" w:rsidRDefault="0045183A" w:rsidP="007C423F">
      <w:pPr>
        <w:jc w:val="both"/>
        <w:rPr>
          <w:rFonts w:ascii="Times New Roman" w:hAnsi="Times New Roman" w:cs="Times New Roman"/>
        </w:rPr>
      </w:pPr>
      <w:r>
        <w:rPr>
          <w:rFonts w:ascii="Times New Roman" w:hAnsi="Times New Roman" w:cs="Times New Roman"/>
        </w:rPr>
        <w:t xml:space="preserve">The </w:t>
      </w:r>
      <w:r w:rsidR="0031070E">
        <w:rPr>
          <w:rFonts w:ascii="Times New Roman" w:hAnsi="Times New Roman" w:cs="Times New Roman"/>
        </w:rPr>
        <w:t xml:space="preserve">NR sidelink resource allocation for mode 1 has been discussed in the RAN1 meetings for V2X SI </w:t>
      </w:r>
      <w:r w:rsidR="0031070E">
        <w:rPr>
          <w:rFonts w:ascii="Times New Roman" w:hAnsi="Times New Roman" w:cs="Times New Roman"/>
        </w:rPr>
        <w:fldChar w:fldCharType="begin"/>
      </w:r>
      <w:r w:rsidR="0031070E">
        <w:rPr>
          <w:rFonts w:ascii="Times New Roman" w:hAnsi="Times New Roman" w:cs="Times New Roman"/>
        </w:rPr>
        <w:instrText xml:space="preserve"> REF _Ref524941128 \r \h </w:instrText>
      </w:r>
      <w:r w:rsidR="0031070E">
        <w:rPr>
          <w:rFonts w:ascii="Times New Roman" w:hAnsi="Times New Roman" w:cs="Times New Roman"/>
        </w:rPr>
      </w:r>
      <w:r w:rsidR="0031070E">
        <w:rPr>
          <w:rFonts w:ascii="Times New Roman" w:hAnsi="Times New Roman" w:cs="Times New Roman"/>
        </w:rPr>
        <w:fldChar w:fldCharType="separate"/>
      </w:r>
      <w:r w:rsidR="005D0844">
        <w:rPr>
          <w:rFonts w:ascii="Times New Roman" w:hAnsi="Times New Roman" w:cs="Times New Roman"/>
        </w:rPr>
        <w:t>[1]</w:t>
      </w:r>
      <w:r w:rsidR="0031070E">
        <w:rPr>
          <w:rFonts w:ascii="Times New Roman" w:hAnsi="Times New Roman" w:cs="Times New Roman"/>
        </w:rPr>
        <w:fldChar w:fldCharType="end"/>
      </w:r>
      <w:r w:rsidR="0031070E">
        <w:rPr>
          <w:rFonts w:ascii="Times New Roman" w:hAnsi="Times New Roman" w:cs="Times New Roman"/>
        </w:rPr>
        <w:t>-</w:t>
      </w:r>
      <w:r w:rsidR="007C423F">
        <w:rPr>
          <w:rFonts w:ascii="Times New Roman" w:hAnsi="Times New Roman" w:cs="Times New Roman"/>
        </w:rPr>
        <w:fldChar w:fldCharType="begin"/>
      </w:r>
      <w:r w:rsidR="007C423F">
        <w:rPr>
          <w:rFonts w:ascii="Times New Roman" w:hAnsi="Times New Roman" w:cs="Times New Roman"/>
        </w:rPr>
        <w:instrText xml:space="preserve"> REF _Ref3987754 \r \h </w:instrText>
      </w:r>
      <w:r w:rsidR="007C423F">
        <w:rPr>
          <w:rFonts w:ascii="Times New Roman" w:hAnsi="Times New Roman" w:cs="Times New Roman"/>
        </w:rPr>
      </w:r>
      <w:r w:rsidR="007C423F">
        <w:rPr>
          <w:rFonts w:ascii="Times New Roman" w:hAnsi="Times New Roman" w:cs="Times New Roman"/>
        </w:rPr>
        <w:fldChar w:fldCharType="separate"/>
      </w:r>
      <w:r w:rsidR="005D0844">
        <w:rPr>
          <w:rFonts w:ascii="Times New Roman" w:hAnsi="Times New Roman" w:cs="Times New Roman"/>
        </w:rPr>
        <w:t>[5]</w:t>
      </w:r>
      <w:r w:rsidR="007C423F">
        <w:rPr>
          <w:rFonts w:ascii="Times New Roman" w:hAnsi="Times New Roman" w:cs="Times New Roman"/>
        </w:rPr>
        <w:fldChar w:fldCharType="end"/>
      </w:r>
      <w:r w:rsidR="0031070E">
        <w:rPr>
          <w:rFonts w:ascii="Times New Roman" w:hAnsi="Times New Roman" w:cs="Times New Roman"/>
        </w:rPr>
        <w:t>.</w:t>
      </w:r>
      <w:r w:rsidR="007C423F">
        <w:rPr>
          <w:rFonts w:ascii="Times New Roman" w:hAnsi="Times New Roman" w:cs="Times New Roman"/>
        </w:rPr>
        <w:t xml:space="preserve"> LTE Uu can schedule NR sidelink with the following restriction </w:t>
      </w:r>
      <w:r w:rsidR="007C423F">
        <w:rPr>
          <w:rFonts w:ascii="Times New Roman" w:hAnsi="Times New Roman" w:cs="Times New Roman"/>
        </w:rPr>
        <w:fldChar w:fldCharType="begin"/>
      </w:r>
      <w:r w:rsidR="007C423F">
        <w:rPr>
          <w:rFonts w:ascii="Times New Roman" w:hAnsi="Times New Roman" w:cs="Times New Roman"/>
        </w:rPr>
        <w:instrText xml:space="preserve"> REF _Ref447846 \r \h </w:instrText>
      </w:r>
      <w:r w:rsidR="007C423F">
        <w:rPr>
          <w:rFonts w:ascii="Times New Roman" w:hAnsi="Times New Roman" w:cs="Times New Roman"/>
        </w:rPr>
      </w:r>
      <w:r w:rsidR="007C423F">
        <w:rPr>
          <w:rFonts w:ascii="Times New Roman" w:hAnsi="Times New Roman" w:cs="Times New Roman"/>
        </w:rPr>
        <w:fldChar w:fldCharType="separate"/>
      </w:r>
      <w:r w:rsidR="005D0844">
        <w:rPr>
          <w:rFonts w:ascii="Times New Roman" w:hAnsi="Times New Roman" w:cs="Times New Roman"/>
        </w:rPr>
        <w:t>[4]</w:t>
      </w:r>
      <w:r w:rsidR="007C423F">
        <w:rPr>
          <w:rFonts w:ascii="Times New Roman" w:hAnsi="Times New Roman" w:cs="Times New Roman"/>
        </w:rPr>
        <w:fldChar w:fldCharType="end"/>
      </w:r>
      <w:r w:rsidR="007C423F">
        <w:rPr>
          <w:rFonts w:ascii="Times New Roman" w:hAnsi="Times New Roman" w:cs="Times New Roman"/>
        </w:rPr>
        <w:t xml:space="preserve">. </w:t>
      </w:r>
    </w:p>
    <w:p w14:paraId="2EB8ACDE" w14:textId="54479001" w:rsidR="007C423F" w:rsidRPr="007C423F" w:rsidRDefault="007C423F" w:rsidP="007C423F">
      <w:pPr>
        <w:spacing w:after="0" w:line="240" w:lineRule="auto"/>
        <w:jc w:val="both"/>
        <w:rPr>
          <w:rFonts w:ascii="Times New Roman" w:hAnsi="Times New Roman" w:cs="Times New Roman"/>
          <w:szCs w:val="20"/>
          <w:lang w:eastAsia="x-none"/>
        </w:rPr>
      </w:pPr>
      <w:r w:rsidRPr="007C423F">
        <w:rPr>
          <w:rFonts w:ascii="Times New Roman" w:hAnsi="Times New Roman" w:cs="Times New Roman"/>
          <w:szCs w:val="20"/>
          <w:highlight w:val="green"/>
          <w:lang w:eastAsia="x-none"/>
        </w:rPr>
        <w:t>Agreements</w:t>
      </w:r>
      <w:r w:rsidRPr="007C423F">
        <w:rPr>
          <w:rFonts w:ascii="Times New Roman" w:hAnsi="Times New Roman" w:cs="Times New Roman"/>
          <w:szCs w:val="20"/>
          <w:lang w:eastAsia="x-none"/>
        </w:rPr>
        <w:t>:</w:t>
      </w:r>
    </w:p>
    <w:p w14:paraId="190CC4A5" w14:textId="77777777" w:rsidR="007C423F" w:rsidRPr="007C423F" w:rsidRDefault="007C423F" w:rsidP="007C423F">
      <w:pPr>
        <w:pStyle w:val="ListParagraph"/>
        <w:numPr>
          <w:ilvl w:val="0"/>
          <w:numId w:val="31"/>
        </w:numPr>
        <w:spacing w:line="240" w:lineRule="auto"/>
        <w:contextualSpacing/>
        <w:jc w:val="both"/>
        <w:rPr>
          <w:rFonts w:ascii="Times New Roman" w:hAnsi="Times New Roman" w:cs="Times New Roman"/>
          <w:szCs w:val="20"/>
        </w:rPr>
      </w:pPr>
      <w:r w:rsidRPr="007C423F">
        <w:rPr>
          <w:rFonts w:ascii="Times New Roman" w:hAnsi="Times New Roman" w:cs="Times New Roman"/>
          <w:szCs w:val="20"/>
        </w:rPr>
        <w:t xml:space="preserve">LTE Uu to schedule NR sidelink mode 1 is supported: </w:t>
      </w:r>
    </w:p>
    <w:p w14:paraId="19E09A3A" w14:textId="77777777" w:rsidR="007C423F" w:rsidRPr="007C423F" w:rsidRDefault="007C423F" w:rsidP="007C423F">
      <w:pPr>
        <w:pStyle w:val="ListParagraph"/>
        <w:numPr>
          <w:ilvl w:val="1"/>
          <w:numId w:val="31"/>
        </w:numPr>
        <w:spacing w:line="240" w:lineRule="auto"/>
        <w:contextualSpacing/>
        <w:jc w:val="both"/>
        <w:rPr>
          <w:rFonts w:ascii="Times New Roman" w:hAnsi="Times New Roman" w:cs="Times New Roman"/>
          <w:szCs w:val="20"/>
        </w:rPr>
      </w:pPr>
      <w:r w:rsidRPr="007C423F">
        <w:rPr>
          <w:rFonts w:ascii="Times New Roman" w:hAnsi="Times New Roman" w:cs="Times New Roman"/>
          <w:szCs w:val="20"/>
        </w:rPr>
        <w:t>The support is done based on type 1 configured grant with configuration restricted to time/frequency resources &amp; periodicity, with the condition that no additional function/procedure is to be introduced for LTE Uu</w:t>
      </w:r>
    </w:p>
    <w:p w14:paraId="1B6F23F3" w14:textId="4DC4EB47" w:rsidR="007C423F" w:rsidRPr="007C423F" w:rsidRDefault="007C423F" w:rsidP="007C423F">
      <w:pPr>
        <w:pStyle w:val="ListParagraph"/>
        <w:numPr>
          <w:ilvl w:val="1"/>
          <w:numId w:val="31"/>
        </w:numPr>
        <w:spacing w:after="160" w:line="240" w:lineRule="auto"/>
        <w:contextualSpacing/>
        <w:jc w:val="both"/>
        <w:rPr>
          <w:rFonts w:ascii="Times New Roman" w:hAnsi="Times New Roman" w:cs="Times New Roman"/>
          <w:szCs w:val="20"/>
        </w:rPr>
      </w:pPr>
      <w:r w:rsidRPr="007C423F">
        <w:rPr>
          <w:rFonts w:ascii="Times New Roman" w:hAnsi="Times New Roman" w:cs="Times New Roman"/>
          <w:szCs w:val="20"/>
        </w:rPr>
        <w:t>Both DCI based scheduling and type 2 configured grant scheduling are not supported for scheduling NR sidelink mode 1</w:t>
      </w:r>
    </w:p>
    <w:p w14:paraId="0B75591F" w14:textId="5EA29768" w:rsidR="000A18C8" w:rsidRPr="007410DB" w:rsidRDefault="007C423F" w:rsidP="007C423F">
      <w:pPr>
        <w:jc w:val="both"/>
        <w:rPr>
          <w:rFonts w:ascii="Times New Roman" w:hAnsi="Times New Roman" w:cs="Times New Roman"/>
          <w:szCs w:val="20"/>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when NR Uu scheduling NR sidelink mode 1, dynamic resource allocation, type 1 and type 2 configured grants are supported.</w:t>
      </w:r>
    </w:p>
    <w:p w14:paraId="42A6DE10" w14:textId="7A22BAD4"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7C423F">
        <w:rPr>
          <w:rFonts w:ascii="Times New Roman" w:hAnsi="Times New Roman" w:cs="Times New Roman"/>
        </w:rPr>
        <w:t>LTE and NR Uu scheduling NR sidelink</w:t>
      </w:r>
      <w:r w:rsidR="00442CFD">
        <w:rPr>
          <w:rFonts w:ascii="Times New Roman" w:hAnsi="Times New Roman" w:cs="Times New Roman"/>
        </w:rPr>
        <w:t>.</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362E34B3" w14:textId="6BA21858" w:rsidR="00262298" w:rsidRPr="0070413E" w:rsidRDefault="00EB489A" w:rsidP="0070413E">
      <w:pPr>
        <w:pStyle w:val="Heading2"/>
        <w:ind w:left="720" w:hanging="720"/>
        <w:rPr>
          <w:rFonts w:ascii="Times New Roman" w:hAnsi="Times New Roman"/>
          <w:sz w:val="28"/>
        </w:rPr>
      </w:pPr>
      <w:bookmarkStart w:id="2" w:name="_Hlk534382256"/>
      <w:r>
        <w:rPr>
          <w:rFonts w:ascii="Times New Roman" w:hAnsi="Times New Roman"/>
          <w:sz w:val="28"/>
        </w:rPr>
        <w:t xml:space="preserve">NR </w:t>
      </w:r>
      <w:r w:rsidR="004C3D58">
        <w:rPr>
          <w:rFonts w:ascii="Times New Roman" w:hAnsi="Times New Roman"/>
          <w:sz w:val="28"/>
        </w:rPr>
        <w:t xml:space="preserve">Uu </w:t>
      </w:r>
      <w:r w:rsidR="00E65B55">
        <w:rPr>
          <w:rFonts w:ascii="Times New Roman" w:hAnsi="Times New Roman"/>
          <w:sz w:val="28"/>
        </w:rPr>
        <w:t xml:space="preserve">to </w:t>
      </w:r>
      <w:r w:rsidR="005E55DB">
        <w:rPr>
          <w:rFonts w:ascii="Times New Roman" w:hAnsi="Times New Roman"/>
          <w:sz w:val="28"/>
        </w:rPr>
        <w:t>schedule</w:t>
      </w:r>
      <w:r w:rsidR="00E65B55">
        <w:rPr>
          <w:rFonts w:ascii="Times New Roman" w:hAnsi="Times New Roman"/>
          <w:sz w:val="28"/>
        </w:rPr>
        <w:t xml:space="preserve"> NR </w:t>
      </w:r>
      <w:r>
        <w:rPr>
          <w:rFonts w:ascii="Times New Roman" w:hAnsi="Times New Roman"/>
          <w:sz w:val="28"/>
        </w:rPr>
        <w:t>sidelink</w:t>
      </w:r>
      <w:r w:rsidR="00E37CD6" w:rsidRPr="0070413E">
        <w:rPr>
          <w:rFonts w:ascii="Times New Roman" w:hAnsi="Times New Roman"/>
        </w:rPr>
        <w:t xml:space="preserve"> </w:t>
      </w:r>
    </w:p>
    <w:bookmarkEnd w:id="2"/>
    <w:p w14:paraId="4B3CE8BD" w14:textId="6E391493" w:rsidR="00AC49AC" w:rsidRDefault="00AC49AC" w:rsidP="00E37CD6">
      <w:pPr>
        <w:jc w:val="both"/>
        <w:rPr>
          <w:rFonts w:ascii="Times New Roman" w:hAnsi="Times New Roman" w:cs="Times New Roman"/>
        </w:rPr>
      </w:pPr>
      <w:r>
        <w:rPr>
          <w:rFonts w:ascii="Times New Roman" w:hAnsi="Times New Roman" w:cs="Times New Roman"/>
        </w:rPr>
        <w:t>The dynamic, type 1 and type 2 configured grant resource allocation for mode 1 UE sidelink transmissions are supported</w:t>
      </w:r>
      <w:r w:rsidR="00F74601">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w:t>
      </w:r>
      <w:r w:rsidR="00F74601">
        <w:rPr>
          <w:rFonts w:ascii="Times New Roman" w:hAnsi="Times New Roman" w:cs="Times New Roman"/>
        </w:rPr>
        <w:t xml:space="preserve">A gNB can schedule a mode 1 UE </w:t>
      </w:r>
      <w:r>
        <w:rPr>
          <w:rFonts w:ascii="Times New Roman" w:hAnsi="Times New Roman" w:cs="Times New Roman"/>
        </w:rPr>
        <w:t xml:space="preserve">sidelink </w:t>
      </w:r>
      <w:r w:rsidR="00293B26">
        <w:rPr>
          <w:rFonts w:ascii="Times New Roman" w:hAnsi="Times New Roman" w:cs="Times New Roman"/>
        </w:rPr>
        <w:t xml:space="preserve">transmissions </w:t>
      </w:r>
      <w:r w:rsidR="00F74601">
        <w:rPr>
          <w:rFonts w:ascii="Times New Roman" w:hAnsi="Times New Roman" w:cs="Times New Roman"/>
        </w:rPr>
        <w:t>with</w:t>
      </w:r>
      <w:r>
        <w:rPr>
          <w:rFonts w:ascii="Times New Roman" w:hAnsi="Times New Roman" w:cs="Times New Roman"/>
        </w:rPr>
        <w:t xml:space="preserve"> dynamic </w:t>
      </w:r>
      <w:r w:rsidR="009417D5">
        <w:rPr>
          <w:rFonts w:ascii="Times New Roman" w:hAnsi="Times New Roman" w:cs="Times New Roman"/>
        </w:rPr>
        <w:t xml:space="preserve">resource allocation </w:t>
      </w:r>
      <w:r w:rsidR="002E7EDE">
        <w:rPr>
          <w:rFonts w:ascii="Times New Roman" w:hAnsi="Times New Roman" w:cs="Times New Roman"/>
        </w:rPr>
        <w:t xml:space="preserve">using </w:t>
      </w:r>
      <w:r w:rsidR="009417D5">
        <w:rPr>
          <w:rFonts w:ascii="Times New Roman" w:hAnsi="Times New Roman" w:cs="Times New Roman"/>
        </w:rPr>
        <w:t>new NR DCI format(s). Th</w:t>
      </w:r>
      <w:r w:rsidR="002E7EDE">
        <w:rPr>
          <w:rFonts w:ascii="Times New Roman" w:hAnsi="Times New Roman" w:cs="Times New Roman"/>
        </w:rPr>
        <w:t xml:space="preserve">is new </w:t>
      </w:r>
      <w:r w:rsidR="009417D5">
        <w:rPr>
          <w:rFonts w:ascii="Times New Roman" w:hAnsi="Times New Roman" w:cs="Times New Roman"/>
        </w:rPr>
        <w:t>NR DCI format(s)</w:t>
      </w:r>
      <w:r w:rsidR="002E7EDE">
        <w:rPr>
          <w:rFonts w:ascii="Times New Roman" w:hAnsi="Times New Roman" w:cs="Times New Roman"/>
        </w:rPr>
        <w:t xml:space="preserve"> can also be used to activate or release type 2 </w:t>
      </w:r>
      <w:r>
        <w:rPr>
          <w:rFonts w:ascii="Times New Roman" w:hAnsi="Times New Roman" w:cs="Times New Roman"/>
        </w:rPr>
        <w:t>configured grant resource allocation</w:t>
      </w:r>
      <w:r w:rsidR="002E7EDE">
        <w:rPr>
          <w:rFonts w:ascii="Times New Roman" w:hAnsi="Times New Roman" w:cs="Times New Roman"/>
        </w:rPr>
        <w:t xml:space="preserve"> for mode 1 UE sidelink transmissions</w:t>
      </w:r>
      <w:r w:rsidR="00F74601">
        <w:rPr>
          <w:rFonts w:ascii="Times New Roman" w:hAnsi="Times New Roman" w:cs="Times New Roman"/>
        </w:rPr>
        <w:t>. Hence, new</w:t>
      </w:r>
      <w:r w:rsidR="00293B26">
        <w:rPr>
          <w:rFonts w:ascii="Times New Roman" w:hAnsi="Times New Roman" w:cs="Times New Roman"/>
        </w:rPr>
        <w:t xml:space="preserve"> NR</w:t>
      </w:r>
      <w:r w:rsidR="00F74601">
        <w:rPr>
          <w:rFonts w:ascii="Times New Roman" w:hAnsi="Times New Roman" w:cs="Times New Roman"/>
        </w:rPr>
        <w:t xml:space="preserve"> DCI format(s) should be designed for </w:t>
      </w:r>
      <w:r w:rsidR="00B540A4">
        <w:rPr>
          <w:rFonts w:ascii="Times New Roman" w:hAnsi="Times New Roman" w:cs="Times New Roman"/>
        </w:rPr>
        <w:t xml:space="preserve">scheduling </w:t>
      </w:r>
      <w:r w:rsidR="00F74601">
        <w:rPr>
          <w:rFonts w:ascii="Times New Roman" w:hAnsi="Times New Roman" w:cs="Times New Roman"/>
        </w:rPr>
        <w:t>mode 1 UE s</w:t>
      </w:r>
      <w:r w:rsidR="00B540A4">
        <w:rPr>
          <w:rFonts w:ascii="Times New Roman" w:hAnsi="Times New Roman" w:cs="Times New Roman"/>
        </w:rPr>
        <w:t xml:space="preserve">idelink transmissions. </w:t>
      </w:r>
    </w:p>
    <w:p w14:paraId="2449186B" w14:textId="57692AC7" w:rsidR="00DC24CA" w:rsidRPr="000D2864" w:rsidRDefault="00AC49AC" w:rsidP="00E37CD6">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w:t>
      </w:r>
      <w:r w:rsidR="00F74601">
        <w:rPr>
          <w:rFonts w:ascii="Times New Roman" w:hAnsi="Times New Roman" w:cs="Times New Roman"/>
          <w:i/>
        </w:rPr>
        <w:t>NR Uu interface supports new DCI format(s) to schedule (including both dynamic scheduling and type 2 configured grant scheduling) mode 1 UEs in NR sidelink.</w:t>
      </w:r>
    </w:p>
    <w:p w14:paraId="0098BD14" w14:textId="5A808600" w:rsidR="000D2864" w:rsidRDefault="000D2864" w:rsidP="000D2864">
      <w:pPr>
        <w:jc w:val="both"/>
        <w:rPr>
          <w:rFonts w:ascii="Times New Roman" w:hAnsi="Times New Roman" w:cs="Times New Roman"/>
        </w:rPr>
      </w:pPr>
      <w:r>
        <w:rPr>
          <w:rFonts w:ascii="Times New Roman" w:hAnsi="Times New Roman" w:cs="Times New Roman"/>
        </w:rPr>
        <w:t>The DCI format 5A is used in LTE V2X to schedule sidelink transmissions for mode 3 UE. DCI format 5A indicates PSCCH resources and PSSCH resources for both initial transmission and retransmission. The time gap between initial transmission and retransmission is upper bounded by 15 subframes (</w:t>
      </w:r>
      <w:r w:rsidR="005E55DB">
        <w:rPr>
          <w:rFonts w:ascii="Times New Roman" w:hAnsi="Times New Roman" w:cs="Times New Roman"/>
        </w:rPr>
        <w:t xml:space="preserve">i.e., 15 </w:t>
      </w:r>
      <w:r>
        <w:rPr>
          <w:rFonts w:ascii="Times New Roman" w:hAnsi="Times New Roman" w:cs="Times New Roman"/>
        </w:rPr>
        <w:t>ms) in LTE V2X.</w:t>
      </w:r>
    </w:p>
    <w:p w14:paraId="7E9A65A1" w14:textId="6F371B29" w:rsidR="000D2864" w:rsidRDefault="000D2864" w:rsidP="000D2864">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the blind retransmissions of a TB are supported for NR V2X sidelink. For mode 1, the PSSCH resources for initial transmission and </w:t>
      </w:r>
      <w:r w:rsidR="005E55DB">
        <w:rPr>
          <w:rFonts w:ascii="Times New Roman" w:hAnsi="Times New Roman" w:cs="Times New Roman"/>
        </w:rPr>
        <w:t xml:space="preserve">blind </w:t>
      </w:r>
      <w:r>
        <w:rPr>
          <w:rFonts w:ascii="Times New Roman" w:hAnsi="Times New Roman" w:cs="Times New Roman"/>
        </w:rPr>
        <w:t>retransmission should be indicated in the NR DCI format for NR sidelink scheduling.</w:t>
      </w:r>
    </w:p>
    <w:p w14:paraId="0439C8A1" w14:textId="1FE8B57A" w:rsidR="000D2864" w:rsidRDefault="000D2864" w:rsidP="000D2864">
      <w:pPr>
        <w:jc w:val="both"/>
        <w:rPr>
          <w:rFonts w:ascii="Times New Roman" w:hAnsi="Times New Roman" w:cs="Times New Roman"/>
        </w:rPr>
      </w:pPr>
      <w:r>
        <w:rPr>
          <w:rFonts w:ascii="Times New Roman" w:hAnsi="Times New Roman" w:cs="Times New Roman"/>
        </w:rPr>
        <w:t xml:space="preserve">For NR sidelink structure, there are 4 options of multiplexing PSCCH and PSSCH. Option 3 of PSCCH and PSSCH multiplexing is adopted as working assumption. For </w:t>
      </w:r>
      <w:r w:rsidR="00AB5435">
        <w:rPr>
          <w:rFonts w:ascii="Times New Roman" w:hAnsi="Times New Roman" w:cs="Times New Roman"/>
        </w:rPr>
        <w:t>o</w:t>
      </w:r>
      <w:r>
        <w:rPr>
          <w:rFonts w:ascii="Times New Roman" w:hAnsi="Times New Roman" w:cs="Times New Roman"/>
        </w:rPr>
        <w:t>ption 3, the PSCCH resource location and size can be fixed or (pre-)configured within the combined PSCCH/PSSCH resources. Hence, a separate PSCCH resource indication in the NR DCI format is probably not needed.</w:t>
      </w:r>
    </w:p>
    <w:p w14:paraId="18B354AC" w14:textId="1AF0DF2F" w:rsidR="00B61DFF" w:rsidRDefault="00B61DFF" w:rsidP="000D2864">
      <w:pPr>
        <w:jc w:val="both"/>
        <w:rPr>
          <w:rFonts w:ascii="Times New Roman" w:hAnsi="Times New Roman" w:cs="Times New Roman"/>
          <w:i/>
        </w:rPr>
      </w:pPr>
      <w:r>
        <w:rPr>
          <w:rFonts w:ascii="Times New Roman" w:hAnsi="Times New Roman" w:cs="Times New Roman"/>
          <w:b/>
          <w:i/>
          <w:u w:val="single"/>
        </w:rPr>
        <w:lastRenderedPageBreak/>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 For option 3 of multiplexing PSCCH and PSSCH, consider the possibility that the NR DCI format does not separately indicate the PSCCH resources.</w:t>
      </w:r>
    </w:p>
    <w:p w14:paraId="0B3F1EEB" w14:textId="1F43D68E" w:rsidR="000D2864" w:rsidRDefault="000D2864" w:rsidP="000D2864">
      <w:pPr>
        <w:jc w:val="both"/>
        <w:rPr>
          <w:rFonts w:ascii="Times New Roman" w:hAnsi="Times New Roman" w:cs="Times New Roman"/>
        </w:rPr>
      </w:pPr>
      <w:r>
        <w:rPr>
          <w:rFonts w:ascii="Times New Roman" w:hAnsi="Times New Roman" w:cs="Times New Roman"/>
        </w:rPr>
        <w:t xml:space="preserve">Multiple subcarrier spacings of NR sidelink are supported for FR1 and FR2. For example, the supported subcarrier spacings include 15 kHz, 30 kHz and 60 kHz for FR1. In one way, the time gap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can be upper bounded by an absolute time, e.g., 15 ms in LTE V2X. The time gap granularity is in the unit of slots, whose length depends on subcarrier spacing. Therefore, more (or fewer) bits will be needed to represent the time gap (up to 15 ms)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for a larger (or smaller) subcarrier spacing. </w:t>
      </w:r>
    </w:p>
    <w:p w14:paraId="218B7D2A" w14:textId="0F91C310" w:rsidR="000D2864" w:rsidRDefault="000D2864" w:rsidP="000D2864">
      <w:pPr>
        <w:jc w:val="both"/>
        <w:rPr>
          <w:rFonts w:ascii="Times New Roman" w:hAnsi="Times New Roman" w:cs="Times New Roman"/>
        </w:rPr>
      </w:pPr>
      <w:r>
        <w:rPr>
          <w:rFonts w:ascii="Times New Roman" w:hAnsi="Times New Roman" w:cs="Times New Roman"/>
        </w:rPr>
        <w:t>In another way, the time gap between initial transmission and retransmission can be upper bounded by a certain number of time units (i.e., units). Then, a fixed number of bits is used to represent the time gap, but the maximum supported time gap between initial transmission and retransmission will depend on subcarrier spacing.</w:t>
      </w:r>
    </w:p>
    <w:p w14:paraId="5A392C66" w14:textId="1E1A6BEF" w:rsidR="005A0518" w:rsidRDefault="000D2864" w:rsidP="00E37CD6">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w:t>
      </w:r>
      <w:r w:rsidR="0049489E">
        <w:rPr>
          <w:rFonts w:ascii="Times New Roman" w:hAnsi="Times New Roman" w:cs="Times New Roman"/>
          <w:i/>
        </w:rPr>
        <w:t xml:space="preserve"> blind</w:t>
      </w:r>
      <w:r>
        <w:rPr>
          <w:rFonts w:ascii="Times New Roman" w:hAnsi="Times New Roman" w:cs="Times New Roman"/>
          <w:i/>
        </w:rPr>
        <w:t xml:space="preserve"> retransmission can be upper bounded </w:t>
      </w:r>
      <w:r w:rsidR="0049489E">
        <w:rPr>
          <w:rFonts w:ascii="Times New Roman" w:hAnsi="Times New Roman" w:cs="Times New Roman"/>
          <w:i/>
        </w:rPr>
        <w:t xml:space="preserve">by </w:t>
      </w:r>
      <w:r w:rsidR="00AB5435">
        <w:rPr>
          <w:rFonts w:ascii="Times New Roman" w:hAnsi="Times New Roman" w:cs="Times New Roman"/>
          <w:i/>
        </w:rPr>
        <w:t xml:space="preserve">down selecting </w:t>
      </w:r>
      <w:r w:rsidR="0049489E">
        <w:rPr>
          <w:rFonts w:ascii="Times New Roman" w:hAnsi="Times New Roman" w:cs="Times New Roman"/>
          <w:i/>
        </w:rPr>
        <w:t>one of the two options: Option 1).</w:t>
      </w:r>
      <w:r w:rsidR="00AB5435">
        <w:rPr>
          <w:rFonts w:ascii="Times New Roman" w:hAnsi="Times New Roman" w:cs="Times New Roman"/>
          <w:i/>
        </w:rPr>
        <w:t xml:space="preserve"> a</w:t>
      </w:r>
      <w:r w:rsidR="0049489E">
        <w:rPr>
          <w:rFonts w:ascii="Times New Roman" w:hAnsi="Times New Roman" w:cs="Times New Roman"/>
          <w:i/>
        </w:rPr>
        <w:t xml:space="preserve"> fixed</w:t>
      </w:r>
      <w:r>
        <w:rPr>
          <w:rFonts w:ascii="Times New Roman" w:hAnsi="Times New Roman" w:cs="Times New Roman"/>
          <w:i/>
        </w:rPr>
        <w:t xml:space="preserve"> absolute time</w:t>
      </w:r>
      <w:r w:rsidR="0049489E">
        <w:rPr>
          <w:rFonts w:ascii="Times New Roman" w:hAnsi="Times New Roman" w:cs="Times New Roman"/>
          <w:i/>
        </w:rPr>
        <w:t>; Option 2).</w:t>
      </w:r>
      <w:r>
        <w:rPr>
          <w:rFonts w:ascii="Times New Roman" w:hAnsi="Times New Roman" w:cs="Times New Roman"/>
          <w:i/>
        </w:rPr>
        <w:t xml:space="preserve"> </w:t>
      </w:r>
      <w:r w:rsidR="00AB5435">
        <w:rPr>
          <w:rFonts w:ascii="Times New Roman" w:hAnsi="Times New Roman" w:cs="Times New Roman"/>
          <w:i/>
        </w:rPr>
        <w:t xml:space="preserve">a </w:t>
      </w:r>
      <w:r w:rsidR="005D0844">
        <w:rPr>
          <w:rFonts w:ascii="Times New Roman" w:hAnsi="Times New Roman" w:cs="Times New Roman"/>
          <w:i/>
        </w:rPr>
        <w:t>fixed</w:t>
      </w:r>
      <w:r>
        <w:rPr>
          <w:rFonts w:ascii="Times New Roman" w:hAnsi="Times New Roman" w:cs="Times New Roman"/>
          <w:i/>
        </w:rPr>
        <w:t xml:space="preserve"> number of slots.</w:t>
      </w:r>
    </w:p>
    <w:p w14:paraId="6E4231FC" w14:textId="0AFE1407" w:rsidR="000D2864" w:rsidRDefault="00D70025" w:rsidP="00E37CD6">
      <w:pPr>
        <w:jc w:val="both"/>
        <w:rPr>
          <w:rFonts w:ascii="Times New Roman" w:hAnsi="Times New Roman" w:cs="Times New Roman"/>
        </w:rPr>
      </w:pPr>
      <w:r>
        <w:rPr>
          <w:rFonts w:ascii="Times New Roman" w:hAnsi="Times New Roman" w:cs="Times New Roman"/>
        </w:rPr>
        <w:t xml:space="preserve">Unlike LTE </w:t>
      </w:r>
      <w:r w:rsidR="00C2567C">
        <w:rPr>
          <w:rFonts w:ascii="Times New Roman" w:hAnsi="Times New Roman" w:cs="Times New Roman"/>
        </w:rPr>
        <w:t xml:space="preserve">V2X </w:t>
      </w:r>
      <w:r>
        <w:rPr>
          <w:rFonts w:ascii="Times New Roman" w:hAnsi="Times New Roman" w:cs="Times New Roman"/>
        </w:rPr>
        <w:t xml:space="preserve">sidelink which only supports broadcast transmissions, NR </w:t>
      </w:r>
      <w:r w:rsidR="00C2567C">
        <w:rPr>
          <w:rFonts w:ascii="Times New Roman" w:hAnsi="Times New Roman" w:cs="Times New Roman"/>
        </w:rPr>
        <w:t xml:space="preserve">V2X </w:t>
      </w:r>
      <w:r>
        <w:rPr>
          <w:rFonts w:ascii="Times New Roman" w:hAnsi="Times New Roman" w:cs="Times New Roman"/>
        </w:rPr>
        <w:t xml:space="preserve">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w:t>
      </w:r>
      <w:r w:rsidR="0094555B">
        <w:rPr>
          <w:rFonts w:ascii="Times New Roman" w:hAnsi="Times New Roman" w:cs="Times New Roman"/>
        </w:rPr>
        <w:t xml:space="preserve">is supported </w:t>
      </w:r>
      <w:r w:rsidR="0094555B">
        <w:rPr>
          <w:rFonts w:ascii="Times New Roman" w:hAnsi="Times New Roman" w:cs="Times New Roman"/>
        </w:rPr>
        <w:fldChar w:fldCharType="begin"/>
      </w:r>
      <w:r w:rsidR="0094555B">
        <w:rPr>
          <w:rFonts w:ascii="Times New Roman" w:hAnsi="Times New Roman" w:cs="Times New Roman"/>
        </w:rPr>
        <w:instrText xml:space="preserve"> REF _Ref528661945 \r \h </w:instrText>
      </w:r>
      <w:r w:rsidR="0094555B">
        <w:rPr>
          <w:rFonts w:ascii="Times New Roman" w:hAnsi="Times New Roman" w:cs="Times New Roman"/>
        </w:rPr>
      </w:r>
      <w:r w:rsidR="0094555B">
        <w:rPr>
          <w:rFonts w:ascii="Times New Roman" w:hAnsi="Times New Roman" w:cs="Times New Roman"/>
        </w:rPr>
        <w:fldChar w:fldCharType="separate"/>
      </w:r>
      <w:r w:rsidR="005D0844">
        <w:rPr>
          <w:rFonts w:ascii="Times New Roman" w:hAnsi="Times New Roman" w:cs="Times New Roman"/>
        </w:rPr>
        <w:t>[2]</w:t>
      </w:r>
      <w:r w:rsidR="0094555B">
        <w:rPr>
          <w:rFonts w:ascii="Times New Roman" w:hAnsi="Times New Roman" w:cs="Times New Roman"/>
        </w:rPr>
        <w:fldChar w:fldCharType="end"/>
      </w:r>
      <w:r w:rsidR="0094555B">
        <w:rPr>
          <w:rFonts w:ascii="Times New Roman" w:hAnsi="Times New Roman" w:cs="Times New Roman"/>
        </w:rPr>
        <w:t xml:space="preserve"> </w:t>
      </w:r>
      <w:r>
        <w:rPr>
          <w:rFonts w:ascii="Times New Roman" w:hAnsi="Times New Roman" w:cs="Times New Roman"/>
        </w:rPr>
        <w:t>to ensure the reliable delivery of sidelink data.</w:t>
      </w:r>
      <w:r w:rsidR="00432093">
        <w:rPr>
          <w:rFonts w:ascii="Times New Roman" w:hAnsi="Times New Roman" w:cs="Times New Roman"/>
        </w:rPr>
        <w:t xml:space="preserve"> The HARQ feedback can be sent over PSFCH. The time gap between PSFCH and the associated PSSCH is indicated by (pre-)configuration. Though it was agreed that PSFCH can occupy last symbol(s) in a slot, the frequency resource of PSFCH needs to be indicated.</w:t>
      </w:r>
    </w:p>
    <w:p w14:paraId="00DF1572" w14:textId="4236E7CD" w:rsidR="00384AF1" w:rsidRDefault="00432093" w:rsidP="00E37CD6">
      <w:pPr>
        <w:jc w:val="both"/>
        <w:rPr>
          <w:rFonts w:ascii="Times New Roman" w:hAnsi="Times New Roman" w:cs="Times New Roman"/>
        </w:rPr>
      </w:pPr>
      <w:r>
        <w:rPr>
          <w:rFonts w:ascii="Times New Roman" w:hAnsi="Times New Roman" w:cs="Times New Roman"/>
        </w:rPr>
        <w:t>For mode 1, the PSFCH resource</w:t>
      </w:r>
      <w:r w:rsidR="00DC22A2">
        <w:rPr>
          <w:rFonts w:ascii="Times New Roman" w:hAnsi="Times New Roman" w:cs="Times New Roman"/>
        </w:rPr>
        <w:t>s</w:t>
      </w:r>
      <w:r>
        <w:rPr>
          <w:rFonts w:ascii="Times New Roman" w:hAnsi="Times New Roman" w:cs="Times New Roman"/>
        </w:rPr>
        <w:t xml:space="preserve"> </w:t>
      </w:r>
      <w:r w:rsidR="00DC22A2">
        <w:rPr>
          <w:rFonts w:ascii="Times New Roman" w:hAnsi="Times New Roman" w:cs="Times New Roman"/>
        </w:rPr>
        <w:t>are</w:t>
      </w:r>
      <w:r w:rsidR="000D2864">
        <w:rPr>
          <w:rFonts w:ascii="Times New Roman" w:hAnsi="Times New Roman" w:cs="Times New Roman"/>
        </w:rPr>
        <w:t xml:space="preserve"> also</w:t>
      </w:r>
      <w:r>
        <w:rPr>
          <w:rFonts w:ascii="Times New Roman" w:hAnsi="Times New Roman" w:cs="Times New Roman"/>
        </w:rPr>
        <w:t xml:space="preserve"> scheduled by gNB. </w:t>
      </w:r>
      <w:r w:rsidR="00D70025">
        <w:rPr>
          <w:rFonts w:ascii="Times New Roman" w:hAnsi="Times New Roman" w:cs="Times New Roman"/>
        </w:rPr>
        <w:t>One possible way</w:t>
      </w:r>
      <w:r w:rsidR="00451CE8">
        <w:rPr>
          <w:rFonts w:ascii="Times New Roman" w:hAnsi="Times New Roman" w:cs="Times New Roman"/>
        </w:rPr>
        <w:t xml:space="preserve"> is to have</w:t>
      </w:r>
      <w:r>
        <w:rPr>
          <w:rFonts w:ascii="Times New Roman" w:hAnsi="Times New Roman" w:cs="Times New Roman"/>
        </w:rPr>
        <w:t xml:space="preserve"> gNB provides the PSFCH resource</w:t>
      </w:r>
      <w:r w:rsidR="00DC22A2">
        <w:rPr>
          <w:rFonts w:ascii="Times New Roman" w:hAnsi="Times New Roman" w:cs="Times New Roman"/>
        </w:rPr>
        <w:t>s</w:t>
      </w:r>
      <w:r>
        <w:rPr>
          <w:rFonts w:ascii="Times New Roman" w:hAnsi="Times New Roman" w:cs="Times New Roman"/>
        </w:rPr>
        <w:t>, together with PSCCH/PSSCH resource</w:t>
      </w:r>
      <w:r w:rsidR="00DC22A2">
        <w:rPr>
          <w:rFonts w:ascii="Times New Roman" w:hAnsi="Times New Roman" w:cs="Times New Roman"/>
        </w:rPr>
        <w:t>s</w:t>
      </w:r>
      <w:r>
        <w:rPr>
          <w:rFonts w:ascii="Times New Roman" w:hAnsi="Times New Roman" w:cs="Times New Roman"/>
        </w:rPr>
        <w:t>, to the transmitting UE. The transmitting UE then forwards the PSFCH resource</w:t>
      </w:r>
      <w:r w:rsidR="00DC22A2">
        <w:rPr>
          <w:rFonts w:ascii="Times New Roman" w:hAnsi="Times New Roman" w:cs="Times New Roman"/>
        </w:rPr>
        <w:t>s</w:t>
      </w:r>
      <w:r>
        <w:rPr>
          <w:rFonts w:ascii="Times New Roman" w:hAnsi="Times New Roman" w:cs="Times New Roman"/>
        </w:rPr>
        <w:t xml:space="preserve"> to the receiving UE. </w:t>
      </w:r>
      <w:r w:rsidR="00D70025">
        <w:rPr>
          <w:rFonts w:ascii="Times New Roman" w:hAnsi="Times New Roman" w:cs="Times New Roman"/>
        </w:rPr>
        <w:t xml:space="preserve">This approach has </w:t>
      </w:r>
      <w:r w:rsidR="00D3142F">
        <w:rPr>
          <w:rFonts w:ascii="Times New Roman" w:hAnsi="Times New Roman" w:cs="Times New Roman"/>
        </w:rPr>
        <w:t>lower</w:t>
      </w:r>
      <w:r w:rsidR="000675FB">
        <w:rPr>
          <w:rFonts w:ascii="Times New Roman" w:hAnsi="Times New Roman" w:cs="Times New Roman"/>
        </w:rPr>
        <w:t xml:space="preserve"> </w:t>
      </w:r>
      <w:r w:rsidR="00D70025">
        <w:rPr>
          <w:rFonts w:ascii="Times New Roman" w:hAnsi="Times New Roman" w:cs="Times New Roman"/>
        </w:rPr>
        <w:t xml:space="preserve">latency and complexity than </w:t>
      </w:r>
      <w:r w:rsidR="00D45E22">
        <w:rPr>
          <w:rFonts w:ascii="Times New Roman" w:hAnsi="Times New Roman" w:cs="Times New Roman"/>
        </w:rPr>
        <w:t xml:space="preserve">to have </w:t>
      </w:r>
      <w:r w:rsidR="007077BB">
        <w:rPr>
          <w:rFonts w:ascii="Times New Roman" w:hAnsi="Times New Roman" w:cs="Times New Roman"/>
        </w:rPr>
        <w:t>the receiving UE obtain</w:t>
      </w:r>
      <w:r w:rsidR="00D70025">
        <w:rPr>
          <w:rFonts w:ascii="Times New Roman" w:hAnsi="Times New Roman" w:cs="Times New Roman"/>
        </w:rPr>
        <w:t xml:space="preserve"> </w:t>
      </w:r>
      <w:r>
        <w:rPr>
          <w:rFonts w:ascii="Times New Roman" w:hAnsi="Times New Roman" w:cs="Times New Roman"/>
        </w:rPr>
        <w:t xml:space="preserve">PSFCH </w:t>
      </w:r>
      <w:r w:rsidR="00D70025">
        <w:rPr>
          <w:rFonts w:ascii="Times New Roman" w:hAnsi="Times New Roman" w:cs="Times New Roman"/>
        </w:rPr>
        <w:t>resources</w:t>
      </w:r>
      <w:r>
        <w:rPr>
          <w:rFonts w:ascii="Times New Roman" w:hAnsi="Times New Roman" w:cs="Times New Roman"/>
        </w:rPr>
        <w:t xml:space="preserve"> from gNB </w:t>
      </w:r>
      <w:r w:rsidR="00D70025">
        <w:rPr>
          <w:rFonts w:ascii="Times New Roman" w:hAnsi="Times New Roman" w:cs="Times New Roman"/>
        </w:rPr>
        <w:t xml:space="preserve">for its </w:t>
      </w:r>
      <w:r w:rsidR="00DC22A2">
        <w:rPr>
          <w:rFonts w:ascii="Times New Roman" w:hAnsi="Times New Roman" w:cs="Times New Roman"/>
        </w:rPr>
        <w:t xml:space="preserve">sidelink HARQ </w:t>
      </w:r>
      <w:r w:rsidR="00D70025">
        <w:rPr>
          <w:rFonts w:ascii="Times New Roman" w:hAnsi="Times New Roman" w:cs="Times New Roman"/>
        </w:rPr>
        <w:t>feedback</w:t>
      </w:r>
      <w:r w:rsidR="00DD6C01">
        <w:rPr>
          <w:rFonts w:ascii="Times New Roman" w:hAnsi="Times New Roman" w:cs="Times New Roman"/>
        </w:rPr>
        <w:t>.</w:t>
      </w:r>
      <w:r w:rsidR="00DC22A2">
        <w:rPr>
          <w:rFonts w:ascii="Times New Roman" w:hAnsi="Times New Roman" w:cs="Times New Roman"/>
        </w:rPr>
        <w:t xml:space="preserve"> </w:t>
      </w:r>
    </w:p>
    <w:p w14:paraId="21F9D0B6" w14:textId="7C9B101D" w:rsidR="00DC22A2" w:rsidRDefault="00DC22A2" w:rsidP="00E37CD6">
      <w:pPr>
        <w:jc w:val="both"/>
        <w:rPr>
          <w:rFonts w:ascii="Times New Roman" w:hAnsi="Times New Roman" w:cs="Times New Roman"/>
        </w:rPr>
      </w:pPr>
      <w:r>
        <w:rPr>
          <w:rFonts w:ascii="Times New Roman" w:hAnsi="Times New Roman" w:cs="Times New Roman"/>
        </w:rPr>
        <w:t xml:space="preserve">To facilitate this approach, the NR DCI format for NR V2X sidelink scheduling should indicate the PSFCH resources. This probably introduces a separate NR DCI format for sidelink unicast or groupcast, since the PSFCH resources are not needed for sidelink groupcast. </w:t>
      </w:r>
    </w:p>
    <w:p w14:paraId="13472244" w14:textId="06C3C06B" w:rsidR="00DC24CA" w:rsidRPr="00DC24CA" w:rsidRDefault="00D70025" w:rsidP="003E3E61">
      <w:pPr>
        <w:jc w:val="both"/>
        <w:rPr>
          <w:rFonts w:ascii="Times New Roman" w:hAnsi="Times New Roman" w:cs="Times New Roman"/>
          <w:i/>
        </w:rPr>
      </w:pPr>
      <w:r>
        <w:rPr>
          <w:rFonts w:ascii="Times New Roman" w:hAnsi="Times New Roman" w:cs="Times New Roman"/>
          <w:b/>
          <w:i/>
          <w:u w:val="single"/>
        </w:rPr>
        <w:t xml:space="preserve">Proposal </w:t>
      </w:r>
      <w:r w:rsidR="00DC22A2">
        <w:rPr>
          <w:rFonts w:ascii="Times New Roman" w:hAnsi="Times New Roman" w:cs="Times New Roman"/>
          <w:b/>
          <w:i/>
          <w:u w:val="single"/>
        </w:rPr>
        <w:t>4</w:t>
      </w:r>
      <w:r w:rsidRPr="00216540">
        <w:rPr>
          <w:rFonts w:ascii="Times New Roman" w:hAnsi="Times New Roman" w:cs="Times New Roman"/>
          <w:b/>
          <w:i/>
          <w:u w:val="single"/>
        </w:rPr>
        <w:t>:</w:t>
      </w:r>
      <w:r w:rsidR="003A1479">
        <w:rPr>
          <w:rFonts w:ascii="Times New Roman" w:hAnsi="Times New Roman" w:cs="Times New Roman"/>
          <w:i/>
        </w:rPr>
        <w:t xml:space="preserve"> N</w:t>
      </w:r>
      <w:r>
        <w:rPr>
          <w:rFonts w:ascii="Times New Roman" w:hAnsi="Times New Roman" w:cs="Times New Roman"/>
          <w:i/>
        </w:rPr>
        <w:t>R Uu</w:t>
      </w:r>
      <w:r w:rsidR="00313534">
        <w:rPr>
          <w:rFonts w:ascii="Times New Roman" w:hAnsi="Times New Roman" w:cs="Times New Roman"/>
          <w:i/>
        </w:rPr>
        <w:t xml:space="preserve"> interface </w:t>
      </w:r>
      <w:r w:rsidR="00F8164A">
        <w:rPr>
          <w:rFonts w:ascii="Times New Roman" w:hAnsi="Times New Roman" w:cs="Times New Roman"/>
          <w:i/>
        </w:rPr>
        <w:t>should</w:t>
      </w:r>
      <w:r w:rsidR="0070100F">
        <w:rPr>
          <w:rFonts w:ascii="Times New Roman" w:hAnsi="Times New Roman" w:cs="Times New Roman"/>
          <w:i/>
        </w:rPr>
        <w:t xml:space="preserve"> </w:t>
      </w:r>
      <w:r w:rsidR="0049489E">
        <w:rPr>
          <w:rFonts w:ascii="Times New Roman" w:hAnsi="Times New Roman" w:cs="Times New Roman"/>
          <w:i/>
        </w:rPr>
        <w:t xml:space="preserve">support the </w:t>
      </w:r>
      <w:r w:rsidR="0070100F">
        <w:rPr>
          <w:rFonts w:ascii="Times New Roman" w:hAnsi="Times New Roman" w:cs="Times New Roman"/>
          <w:i/>
        </w:rPr>
        <w:t>simultaneous schedul</w:t>
      </w:r>
      <w:r w:rsidR="0049489E">
        <w:rPr>
          <w:rFonts w:ascii="Times New Roman" w:hAnsi="Times New Roman" w:cs="Times New Roman"/>
          <w:i/>
        </w:rPr>
        <w:t>ing of</w:t>
      </w:r>
      <w:r w:rsidR="0070100F">
        <w:rPr>
          <w:rFonts w:ascii="Times New Roman" w:hAnsi="Times New Roman" w:cs="Times New Roman"/>
          <w:i/>
        </w:rPr>
        <w:t xml:space="preserve"> the data transmission resources and the </w:t>
      </w:r>
      <w:r w:rsidR="0049489E">
        <w:rPr>
          <w:rFonts w:ascii="Times New Roman" w:hAnsi="Times New Roman" w:cs="Times New Roman"/>
          <w:i/>
        </w:rPr>
        <w:t xml:space="preserve">associated PSFCH </w:t>
      </w:r>
      <w:r w:rsidR="0070100F">
        <w:rPr>
          <w:rFonts w:ascii="Times New Roman" w:hAnsi="Times New Roman" w:cs="Times New Roman"/>
          <w:i/>
        </w:rPr>
        <w:t xml:space="preserve">resources </w:t>
      </w:r>
      <w:r w:rsidR="00313534">
        <w:rPr>
          <w:rFonts w:ascii="Times New Roman" w:hAnsi="Times New Roman" w:cs="Times New Roman"/>
          <w:i/>
        </w:rPr>
        <w:t xml:space="preserve">for </w:t>
      </w:r>
      <w:r w:rsidR="0094555B">
        <w:rPr>
          <w:rFonts w:ascii="Times New Roman" w:hAnsi="Times New Roman" w:cs="Times New Roman"/>
          <w:i/>
        </w:rPr>
        <w:t>V2X</w:t>
      </w:r>
      <w:r w:rsidR="00FF2188">
        <w:rPr>
          <w:rFonts w:ascii="Times New Roman" w:hAnsi="Times New Roman" w:cs="Times New Roman"/>
          <w:i/>
        </w:rPr>
        <w:t xml:space="preserve"> </w:t>
      </w:r>
      <w:r w:rsidR="00313534">
        <w:rPr>
          <w:rFonts w:ascii="Times New Roman" w:hAnsi="Times New Roman" w:cs="Times New Roman"/>
          <w:i/>
        </w:rPr>
        <w:t xml:space="preserve">sidelink unicast and </w:t>
      </w:r>
      <w:r w:rsidR="00134259">
        <w:rPr>
          <w:rFonts w:ascii="Times New Roman" w:hAnsi="Times New Roman" w:cs="Times New Roman"/>
          <w:i/>
        </w:rPr>
        <w:t>groupcast</w:t>
      </w:r>
      <w:r w:rsidR="00313534">
        <w:rPr>
          <w:rFonts w:ascii="Times New Roman" w:hAnsi="Times New Roman" w:cs="Times New Roman"/>
          <w:i/>
        </w:rPr>
        <w:t>.</w:t>
      </w:r>
    </w:p>
    <w:p w14:paraId="179392A3" w14:textId="1B8BE877" w:rsidR="003E3E61" w:rsidRDefault="003E3E61" w:rsidP="003E3E61">
      <w:pPr>
        <w:jc w:val="both"/>
        <w:rPr>
          <w:rFonts w:ascii="Times New Roman" w:hAnsi="Times New Roman" w:cs="Times New Roman"/>
        </w:rPr>
      </w:pPr>
      <w:r>
        <w:rPr>
          <w:rFonts w:ascii="Times New Roman" w:hAnsi="Times New Roman" w:cs="Times New Roman"/>
        </w:rPr>
        <w:t xml:space="preserve">Unlike LTE V2X sidelink whose periodic traffic has a small variation of payload sizes, the periodic traffic in NR V2X sidelink may have a large variation of payload sizes. For example, in the NR/LTE evaluation methodology for V2X study </w:t>
      </w:r>
      <w:r>
        <w:rPr>
          <w:rFonts w:ascii="Times New Roman" w:hAnsi="Times New Roman" w:cs="Times New Roman"/>
        </w:rPr>
        <w:fldChar w:fldCharType="begin"/>
      </w:r>
      <w:r>
        <w:rPr>
          <w:rFonts w:ascii="Times New Roman" w:hAnsi="Times New Roman" w:cs="Times New Roman"/>
        </w:rPr>
        <w:instrText xml:space="preserve"> REF _Ref525718679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the periodic traffic model 3 has packet size variations from 30000 bytes to 60000 bytes. </w:t>
      </w:r>
    </w:p>
    <w:p w14:paraId="1D02C59F" w14:textId="77694BD7" w:rsidR="00880C86" w:rsidRDefault="003E3E61" w:rsidP="00D70025">
      <w:pPr>
        <w:jc w:val="both"/>
        <w:rPr>
          <w:rFonts w:ascii="Times New Roman" w:hAnsi="Times New Roman" w:cs="Times New Roman"/>
        </w:rPr>
      </w:pPr>
      <w:r>
        <w:rPr>
          <w:rFonts w:ascii="Times New Roman" w:hAnsi="Times New Roman" w:cs="Times New Roman"/>
        </w:rPr>
        <w:t>The</w:t>
      </w:r>
      <w:r w:rsidR="00612B44">
        <w:rPr>
          <w:rFonts w:ascii="Times New Roman" w:hAnsi="Times New Roman" w:cs="Times New Roman"/>
        </w:rPr>
        <w:t xml:space="preserve"> configured grant </w:t>
      </w:r>
      <w:r w:rsidR="003D0D8A">
        <w:rPr>
          <w:rFonts w:ascii="Times New Roman" w:hAnsi="Times New Roman" w:cs="Times New Roman"/>
        </w:rPr>
        <w:t>resource allocation</w:t>
      </w:r>
      <w:r w:rsidR="00F74601">
        <w:rPr>
          <w:rFonts w:ascii="Times New Roman" w:hAnsi="Times New Roman" w:cs="Times New Roman"/>
        </w:rPr>
        <w:t xml:space="preserve"> </w:t>
      </w:r>
      <w:r w:rsidR="003D0D8A">
        <w:rPr>
          <w:rFonts w:ascii="Times New Roman" w:hAnsi="Times New Roman" w:cs="Times New Roman"/>
        </w:rPr>
        <w:t xml:space="preserve">may not efficiently support the periodic traffic </w:t>
      </w:r>
      <w:r w:rsidR="000001DD">
        <w:rPr>
          <w:rFonts w:ascii="Times New Roman" w:hAnsi="Times New Roman" w:cs="Times New Roman"/>
        </w:rPr>
        <w:t>with large var</w:t>
      </w:r>
      <w:r w:rsidR="007077BB">
        <w:rPr>
          <w:rFonts w:ascii="Times New Roman" w:hAnsi="Times New Roman" w:cs="Times New Roman"/>
        </w:rPr>
        <w:t>iations of</w:t>
      </w:r>
      <w:r w:rsidR="00612B44">
        <w:rPr>
          <w:rFonts w:ascii="Times New Roman" w:hAnsi="Times New Roman" w:cs="Times New Roman"/>
        </w:rPr>
        <w:t xml:space="preserve"> payload sizes. If an allocated </w:t>
      </w:r>
      <w:r w:rsidR="000001DD">
        <w:rPr>
          <w:rFonts w:ascii="Times New Roman" w:hAnsi="Times New Roman" w:cs="Times New Roman"/>
        </w:rPr>
        <w:t xml:space="preserve">resource </w:t>
      </w:r>
      <w:r w:rsidR="00612B44">
        <w:rPr>
          <w:rFonts w:ascii="Times New Roman" w:hAnsi="Times New Roman" w:cs="Times New Roman"/>
        </w:rPr>
        <w:t xml:space="preserve">of each occurrence </w:t>
      </w:r>
      <w:r w:rsidR="000001DD">
        <w:rPr>
          <w:rFonts w:ascii="Times New Roman" w:hAnsi="Times New Roman" w:cs="Times New Roman"/>
        </w:rPr>
        <w:t>match</w:t>
      </w:r>
      <w:r w:rsidR="00513BF4">
        <w:rPr>
          <w:rFonts w:ascii="Times New Roman" w:hAnsi="Times New Roman" w:cs="Times New Roman"/>
        </w:rPr>
        <w:t>es</w:t>
      </w:r>
      <w:r w:rsidR="000001DD">
        <w:rPr>
          <w:rFonts w:ascii="Times New Roman" w:hAnsi="Times New Roman" w:cs="Times New Roman"/>
        </w:rPr>
        <w:t xml:space="preserve"> the minimum</w:t>
      </w:r>
      <w:r w:rsidR="00513BF4">
        <w:rPr>
          <w:rFonts w:ascii="Times New Roman" w:hAnsi="Times New Roman" w:cs="Times New Roman"/>
        </w:rPr>
        <w:t xml:space="preserve"> payload size</w:t>
      </w:r>
      <w:r w:rsidR="000001DD">
        <w:rPr>
          <w:rFonts w:ascii="Times New Roman" w:hAnsi="Times New Roman" w:cs="Times New Roman"/>
        </w:rPr>
        <w:t xml:space="preserve"> of </w:t>
      </w:r>
      <w:r w:rsidR="00513BF4">
        <w:rPr>
          <w:rFonts w:ascii="Times New Roman" w:hAnsi="Times New Roman" w:cs="Times New Roman"/>
        </w:rPr>
        <w:t xml:space="preserve">the </w:t>
      </w:r>
      <w:r w:rsidR="000001DD">
        <w:rPr>
          <w:rFonts w:ascii="Times New Roman" w:hAnsi="Times New Roman" w:cs="Times New Roman"/>
        </w:rPr>
        <w:t>periodic traffic</w:t>
      </w:r>
      <w:r w:rsidR="00513BF4">
        <w:rPr>
          <w:rFonts w:ascii="Times New Roman" w:hAnsi="Times New Roman" w:cs="Times New Roman"/>
        </w:rPr>
        <w:t>, then it is not enough for packets with larger sizes. If a</w:t>
      </w:r>
      <w:r w:rsidR="00612B44">
        <w:rPr>
          <w:rFonts w:ascii="Times New Roman" w:hAnsi="Times New Roman" w:cs="Times New Roman"/>
        </w:rPr>
        <w:t xml:space="preserve">n allocated resource of each occurrence </w:t>
      </w:r>
      <w:r w:rsidR="000001DD">
        <w:rPr>
          <w:rFonts w:ascii="Times New Roman" w:hAnsi="Times New Roman" w:cs="Times New Roman"/>
        </w:rPr>
        <w:t>match</w:t>
      </w:r>
      <w:r w:rsidR="00513BF4">
        <w:rPr>
          <w:rFonts w:ascii="Times New Roman" w:hAnsi="Times New Roman" w:cs="Times New Roman"/>
        </w:rPr>
        <w:t>es</w:t>
      </w:r>
      <w:r w:rsidR="000001DD">
        <w:rPr>
          <w:rFonts w:ascii="Times New Roman" w:hAnsi="Times New Roman" w:cs="Times New Roman"/>
        </w:rPr>
        <w:t xml:space="preserve"> the maximum </w:t>
      </w:r>
      <w:r w:rsidR="00513BF4">
        <w:rPr>
          <w:rFonts w:ascii="Times New Roman" w:hAnsi="Times New Roman" w:cs="Times New Roman"/>
        </w:rPr>
        <w:t xml:space="preserve">payload size </w:t>
      </w:r>
      <w:r w:rsidR="000001DD">
        <w:rPr>
          <w:rFonts w:ascii="Times New Roman" w:hAnsi="Times New Roman" w:cs="Times New Roman"/>
        </w:rPr>
        <w:t xml:space="preserve">of the periodic traffic, then it is </w:t>
      </w:r>
      <w:r w:rsidR="00513BF4">
        <w:rPr>
          <w:rFonts w:ascii="Times New Roman" w:hAnsi="Times New Roman" w:cs="Times New Roman"/>
        </w:rPr>
        <w:t xml:space="preserve">a </w:t>
      </w:r>
      <w:r w:rsidR="000001DD">
        <w:rPr>
          <w:rFonts w:ascii="Times New Roman" w:hAnsi="Times New Roman" w:cs="Times New Roman"/>
        </w:rPr>
        <w:t xml:space="preserve">waste </w:t>
      </w:r>
      <w:r w:rsidR="00DB0978">
        <w:rPr>
          <w:rFonts w:ascii="Times New Roman" w:hAnsi="Times New Roman" w:cs="Times New Roman"/>
        </w:rPr>
        <w:t>of resource</w:t>
      </w:r>
      <w:r w:rsidR="00B51C91">
        <w:rPr>
          <w:rFonts w:ascii="Times New Roman" w:hAnsi="Times New Roman" w:cs="Times New Roman"/>
        </w:rPr>
        <w:t xml:space="preserve">s </w:t>
      </w:r>
      <w:r w:rsidR="000001DD">
        <w:rPr>
          <w:rFonts w:ascii="Times New Roman" w:hAnsi="Times New Roman" w:cs="Times New Roman"/>
        </w:rPr>
        <w:t>for packet</w:t>
      </w:r>
      <w:r w:rsidR="00513BF4">
        <w:rPr>
          <w:rFonts w:ascii="Times New Roman" w:hAnsi="Times New Roman" w:cs="Times New Roman"/>
        </w:rPr>
        <w:t>s</w:t>
      </w:r>
      <w:r w:rsidR="000001DD">
        <w:rPr>
          <w:rFonts w:ascii="Times New Roman" w:hAnsi="Times New Roman" w:cs="Times New Roman"/>
        </w:rPr>
        <w:t xml:space="preserve"> with smaller size</w:t>
      </w:r>
      <w:r w:rsidR="00513BF4">
        <w:rPr>
          <w:rFonts w:ascii="Times New Roman" w:hAnsi="Times New Roman" w:cs="Times New Roman"/>
        </w:rPr>
        <w:t>s</w:t>
      </w:r>
      <w:r w:rsidR="00612B44">
        <w:rPr>
          <w:rFonts w:ascii="Times New Roman" w:hAnsi="Times New Roman" w:cs="Times New Roman"/>
        </w:rPr>
        <w:t>. Hence, an efficient configured grant</w:t>
      </w:r>
      <w:r w:rsidR="000001DD">
        <w:rPr>
          <w:rFonts w:ascii="Times New Roman" w:hAnsi="Times New Roman" w:cs="Times New Roman"/>
        </w:rPr>
        <w:t xml:space="preserve"> resource allocation scheme</w:t>
      </w:r>
      <w:r w:rsidR="00513BF4">
        <w:rPr>
          <w:rFonts w:ascii="Times New Roman" w:hAnsi="Times New Roman" w:cs="Times New Roman"/>
        </w:rPr>
        <w:t xml:space="preserve"> and </w:t>
      </w:r>
      <w:r w:rsidR="000001DD">
        <w:rPr>
          <w:rFonts w:ascii="Times New Roman" w:hAnsi="Times New Roman" w:cs="Times New Roman"/>
        </w:rPr>
        <w:t>its associated NR Uu interface enhancement may be further studied.</w:t>
      </w:r>
      <w:r w:rsidR="00880C86">
        <w:rPr>
          <w:rFonts w:ascii="Times New Roman" w:hAnsi="Times New Roman" w:cs="Times New Roman"/>
        </w:rPr>
        <w:t xml:space="preserve"> One possible approach is to use multiple active configured grants</w:t>
      </w:r>
      <w:r w:rsidR="00E60948">
        <w:rPr>
          <w:rFonts w:ascii="Times New Roman" w:hAnsi="Times New Roman" w:cs="Times New Roman"/>
        </w:rPr>
        <w:t xml:space="preserve"> for periodic traffic</w:t>
      </w:r>
      <w:r w:rsidR="00880C86">
        <w:rPr>
          <w:rFonts w:ascii="Times New Roman" w:hAnsi="Times New Roman" w:cs="Times New Roman"/>
        </w:rPr>
        <w:t xml:space="preserve">, where one configured grant is to support the minimum payload size and other configured grants are to support additional payload sizes. </w:t>
      </w:r>
    </w:p>
    <w:p w14:paraId="3CA9A33C" w14:textId="0CC321B6" w:rsidR="008E459F" w:rsidRDefault="008E459F" w:rsidP="008E459F">
      <w:pPr>
        <w:jc w:val="both"/>
        <w:rPr>
          <w:rFonts w:ascii="Times New Roman" w:hAnsi="Times New Roman" w:cs="Times New Roman"/>
          <w:i/>
        </w:rPr>
      </w:pPr>
      <w:r>
        <w:rPr>
          <w:rFonts w:ascii="Times New Roman" w:hAnsi="Times New Roman" w:cs="Times New Roman"/>
          <w:b/>
          <w:i/>
          <w:u w:val="single"/>
        </w:rPr>
        <w:t xml:space="preserve">Proposal </w:t>
      </w:r>
      <w:r w:rsidR="00DC22A2">
        <w:rPr>
          <w:rFonts w:ascii="Times New Roman" w:hAnsi="Times New Roman" w:cs="Times New Roman"/>
          <w:b/>
          <w:i/>
          <w:u w:val="single"/>
        </w:rPr>
        <w:t>5</w:t>
      </w:r>
      <w:r w:rsidRPr="00216540">
        <w:rPr>
          <w:rFonts w:ascii="Times New Roman" w:hAnsi="Times New Roman" w:cs="Times New Roman"/>
          <w:b/>
          <w:i/>
          <w:u w:val="single"/>
        </w:rPr>
        <w:t>:</w:t>
      </w:r>
      <w:r w:rsidRPr="00225C71">
        <w:rPr>
          <w:rFonts w:ascii="Times New Roman" w:hAnsi="Times New Roman" w:cs="Times New Roman"/>
          <w:i/>
        </w:rPr>
        <w:t xml:space="preserve"> </w:t>
      </w:r>
      <w:r w:rsidR="0049489E">
        <w:rPr>
          <w:rFonts w:ascii="Times New Roman" w:hAnsi="Times New Roman" w:cs="Times New Roman"/>
          <w:i/>
        </w:rPr>
        <w:t xml:space="preserve">Multiple configured grants </w:t>
      </w:r>
      <w:r w:rsidR="00E60948">
        <w:rPr>
          <w:rFonts w:ascii="Times New Roman" w:hAnsi="Times New Roman" w:cs="Times New Roman"/>
          <w:i/>
        </w:rPr>
        <w:t xml:space="preserve">can </w:t>
      </w:r>
      <w:r w:rsidR="0049489E">
        <w:rPr>
          <w:rFonts w:ascii="Times New Roman" w:hAnsi="Times New Roman" w:cs="Times New Roman"/>
          <w:i/>
        </w:rPr>
        <w:t xml:space="preserve">be used to support the periodic traffic with variable payload sizes. </w:t>
      </w:r>
    </w:p>
    <w:p w14:paraId="367EB71A" w14:textId="77777777" w:rsidR="00BA55FB" w:rsidRPr="00BA55FB" w:rsidRDefault="00BA55FB" w:rsidP="00457982">
      <w:pPr>
        <w:jc w:val="both"/>
        <w:rPr>
          <w:rFonts w:ascii="Times New Roman" w:hAnsi="Times New Roman" w:cs="Times New Roman"/>
        </w:rPr>
      </w:pPr>
    </w:p>
    <w:p w14:paraId="2A1D3BA3" w14:textId="77777777" w:rsidR="000A18C8" w:rsidRDefault="000A18C8" w:rsidP="000A18C8">
      <w:pPr>
        <w:pStyle w:val="Heading2"/>
        <w:ind w:left="720" w:hanging="720"/>
        <w:rPr>
          <w:rFonts w:ascii="Times New Roman" w:hAnsi="Times New Roman"/>
          <w:sz w:val="28"/>
        </w:rPr>
      </w:pPr>
      <w:bookmarkStart w:id="3" w:name="_Hlk534382284"/>
      <w:bookmarkStart w:id="4" w:name="_Hlk534382311"/>
      <w:r>
        <w:rPr>
          <w:rFonts w:ascii="Times New Roman" w:hAnsi="Times New Roman"/>
          <w:sz w:val="28"/>
        </w:rPr>
        <w:lastRenderedPageBreak/>
        <w:t>Shared carrier between NR Uu and NR sidelink</w:t>
      </w:r>
      <w:bookmarkEnd w:id="3"/>
    </w:p>
    <w:p w14:paraId="3E85A07A" w14:textId="0334030A" w:rsidR="000A18C8" w:rsidRDefault="000A18C8" w:rsidP="000A18C8">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 MERGEFORMAT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 only; 2). UL+X; 3). X only; 4). any symbol (UL, DL, X). It is open to introduce a new state for X, as SL, which results in the fifth option of SL only. </w:t>
      </w:r>
    </w:p>
    <w:p w14:paraId="276A2E01" w14:textId="77777777" w:rsidR="000A18C8" w:rsidRDefault="000A18C8" w:rsidP="000A18C8">
      <w:pPr>
        <w:jc w:val="both"/>
        <w:rPr>
          <w:rFonts w:ascii="Times New Roman" w:hAnsi="Times New Roman" w:cs="Times New Roman"/>
        </w:rPr>
      </w:pPr>
      <w:r>
        <w:rPr>
          <w:rFonts w:ascii="Times New Roman" w:hAnsi="Times New Roman" w:cs="Times New Roman"/>
        </w:rPr>
        <w:t xml:space="preserve">The last option is to allocate dedicated sidelink symbols, which may not be efficient in terms of 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(re)configuration, which may be infeasible for out-of-coverage UEs. </w:t>
      </w:r>
    </w:p>
    <w:p w14:paraId="2F73B35B" w14:textId="1A1D034F" w:rsidR="000A18C8" w:rsidRDefault="000A18C8" w:rsidP="000A18C8">
      <w:pPr>
        <w:jc w:val="both"/>
        <w:rPr>
          <w:rFonts w:ascii="Times New Roman" w:hAnsi="Times New Roman" w:cs="Times New Roman"/>
        </w:rPr>
      </w:pPr>
      <w:r>
        <w:rPr>
          <w:rFonts w:ascii="Times New Roman" w:hAnsi="Times New Roman" w:cs="Times New Roman"/>
        </w:rPr>
        <w:t xml:space="preserve">The first option is like LTE V2X, where the sidelink and uplink may share common symbols. The </w:t>
      </w:r>
      <w:proofErr w:type="gramStart"/>
      <w:r>
        <w:rPr>
          <w:rFonts w:ascii="Times New Roman" w:hAnsi="Times New Roman" w:cs="Times New Roman"/>
        </w:rPr>
        <w:t>priority</w:t>
      </w:r>
      <w:r w:rsidR="00E60948">
        <w:rPr>
          <w:rFonts w:ascii="Times New Roman" w:hAnsi="Times New Roman" w:cs="Times New Roman"/>
        </w:rPr>
        <w:t xml:space="preserve"> </w:t>
      </w:r>
      <w:r>
        <w:rPr>
          <w:rFonts w:ascii="Times New Roman" w:hAnsi="Times New Roman" w:cs="Times New Roman"/>
        </w:rPr>
        <w:t>based</w:t>
      </w:r>
      <w:proofErr w:type="gramEnd"/>
      <w:r>
        <w:rPr>
          <w:rFonts w:ascii="Times New Roman" w:hAnsi="Times New Roman" w:cs="Times New Roman"/>
        </w:rPr>
        <w:t xml:space="preserve"> selection between sidelink transmission and uplink transmission in LTE V2X may be applied as well. In the second option, the symbols for sidelink transmission could be either from uplink symbols or from flexible symbols. This approach provides flexibilities in resource allocation, but the </w:t>
      </w:r>
      <w:r w:rsidRPr="00AB21C5">
        <w:rPr>
          <w:rFonts w:ascii="Times New Roman" w:hAnsi="Times New Roman" w:cs="Times New Roman"/>
        </w:rPr>
        <w:t>dynamic resource</w:t>
      </w:r>
      <w:r>
        <w:rPr>
          <w:rFonts w:ascii="Times New Roman" w:hAnsi="Times New Roman" w:cs="Times New Roman"/>
        </w:rPr>
        <w:t xml:space="preserve"> pool (re)configuration may need to be supported in compensation. Based on the above arguments, we have the following proposal. </w:t>
      </w:r>
    </w:p>
    <w:p w14:paraId="4E56922C" w14:textId="1314B5FF" w:rsidR="007907C1" w:rsidRDefault="000A18C8" w:rsidP="007907C1">
      <w:pPr>
        <w:jc w:val="both"/>
        <w:rPr>
          <w:rFonts w:ascii="Times New Roman" w:hAnsi="Times New Roman" w:cs="Times New Roman"/>
          <w:i/>
        </w:rPr>
      </w:pPr>
      <w:r>
        <w:rPr>
          <w:rFonts w:ascii="Times New Roman" w:hAnsi="Times New Roman" w:cs="Times New Roman"/>
          <w:b/>
          <w:i/>
          <w:u w:val="single"/>
        </w:rPr>
        <w:t xml:space="preserve">Proposal </w:t>
      </w:r>
      <w:r w:rsidR="00DC22A2">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support to use UL symbols for sidelink transmission.</w:t>
      </w:r>
      <w:bookmarkEnd w:id="4"/>
    </w:p>
    <w:p w14:paraId="2F3C1992" w14:textId="77777777" w:rsidR="002D26AF" w:rsidRDefault="002D26AF" w:rsidP="00BA55FB">
      <w:pPr>
        <w:jc w:val="both"/>
        <w:rPr>
          <w:rFonts w:ascii="Times New Roman" w:hAnsi="Times New Roman" w:cs="Times New Roman"/>
          <w:i/>
        </w:rPr>
      </w:pPr>
    </w:p>
    <w:p w14:paraId="44055580" w14:textId="048B6618" w:rsidR="00BC12B0" w:rsidRPr="00971160" w:rsidRDefault="00BC12B0" w:rsidP="00BC12B0">
      <w:pPr>
        <w:pStyle w:val="Heading2"/>
        <w:ind w:left="720" w:hanging="720"/>
        <w:rPr>
          <w:rFonts w:ascii="Times New Roman" w:hAnsi="Times New Roman"/>
          <w:sz w:val="28"/>
        </w:rPr>
      </w:pPr>
      <w:r>
        <w:rPr>
          <w:rFonts w:ascii="Times New Roman" w:hAnsi="Times New Roman"/>
          <w:sz w:val="28"/>
        </w:rPr>
        <w:t xml:space="preserve">LTE Uu to </w:t>
      </w:r>
      <w:r w:rsidR="005E55DB">
        <w:rPr>
          <w:rFonts w:ascii="Times New Roman" w:hAnsi="Times New Roman"/>
          <w:sz w:val="28"/>
        </w:rPr>
        <w:t>schedule</w:t>
      </w:r>
      <w:r>
        <w:rPr>
          <w:rFonts w:ascii="Times New Roman" w:hAnsi="Times New Roman"/>
          <w:sz w:val="28"/>
        </w:rPr>
        <w:t xml:space="preserve"> NR sidelink</w:t>
      </w:r>
    </w:p>
    <w:p w14:paraId="1BADD689" w14:textId="61FD4368" w:rsidR="00BC12B0" w:rsidRDefault="00BC12B0" w:rsidP="00BC12B0">
      <w:pPr>
        <w:jc w:val="both"/>
        <w:rPr>
          <w:rFonts w:ascii="Times New Roman" w:hAnsi="Times New Roman" w:cs="Times New Roman"/>
        </w:rPr>
      </w:pPr>
      <w:r>
        <w:rPr>
          <w:rFonts w:ascii="Times New Roman" w:hAnsi="Times New Roman" w:cs="Times New Roman"/>
        </w:rPr>
        <w:t xml:space="preserve">The identification of necessary enhancements of LTE Uu interface to </w:t>
      </w:r>
      <w:r w:rsidR="00E60948">
        <w:rPr>
          <w:rFonts w:ascii="Times New Roman" w:hAnsi="Times New Roman" w:cs="Times New Roman"/>
        </w:rPr>
        <w:t>schedule</w:t>
      </w:r>
      <w:r>
        <w:rPr>
          <w:rFonts w:ascii="Times New Roman" w:hAnsi="Times New Roman" w:cs="Times New Roman"/>
        </w:rPr>
        <w:t xml:space="preserve"> NR sidelink belongs to the scope of this </w:t>
      </w:r>
      <w:r w:rsidR="00DC22A2">
        <w:rPr>
          <w:rFonts w:ascii="Times New Roman" w:hAnsi="Times New Roman" w:cs="Times New Roman"/>
        </w:rPr>
        <w:t>work</w:t>
      </w:r>
      <w:r>
        <w:rPr>
          <w:rFonts w:ascii="Times New Roman" w:hAnsi="Times New Roman" w:cs="Times New Roman"/>
        </w:rPr>
        <w:t xml:space="preserve"> item</w:t>
      </w:r>
      <w:r w:rsidR="00DC22A2">
        <w:rPr>
          <w:rFonts w:ascii="Times New Roman" w:hAnsi="Times New Roman" w:cs="Times New Roman"/>
        </w:rPr>
        <w:t xml:space="preserve"> </w:t>
      </w:r>
      <w:r w:rsidR="00DC22A2">
        <w:rPr>
          <w:rFonts w:ascii="Times New Roman" w:hAnsi="Times New Roman" w:cs="Times New Roman"/>
        </w:rPr>
        <w:fldChar w:fldCharType="begin"/>
      </w:r>
      <w:r w:rsidR="00DC22A2">
        <w:rPr>
          <w:rFonts w:ascii="Times New Roman" w:hAnsi="Times New Roman" w:cs="Times New Roman"/>
        </w:rPr>
        <w:instrText xml:space="preserve"> REF _Ref4144657 \r \h </w:instrText>
      </w:r>
      <w:r w:rsidR="00DC22A2">
        <w:rPr>
          <w:rFonts w:ascii="Times New Roman" w:hAnsi="Times New Roman" w:cs="Times New Roman"/>
        </w:rPr>
      </w:r>
      <w:r w:rsidR="00DC22A2">
        <w:rPr>
          <w:rFonts w:ascii="Times New Roman" w:hAnsi="Times New Roman" w:cs="Times New Roman"/>
        </w:rPr>
        <w:fldChar w:fldCharType="separate"/>
      </w:r>
      <w:r w:rsidR="005D0844">
        <w:rPr>
          <w:rFonts w:ascii="Times New Roman" w:hAnsi="Times New Roman" w:cs="Times New Roman"/>
        </w:rPr>
        <w:t>[7]</w:t>
      </w:r>
      <w:r w:rsidR="00DC22A2">
        <w:rPr>
          <w:rFonts w:ascii="Times New Roman" w:hAnsi="Times New Roman" w:cs="Times New Roman"/>
        </w:rPr>
        <w:fldChar w:fldCharType="end"/>
      </w:r>
      <w:r>
        <w:rPr>
          <w:rFonts w:ascii="Times New Roman" w:hAnsi="Times New Roman" w:cs="Times New Roman"/>
        </w:rPr>
        <w:t xml:space="preserve">. One use case scenario here is to support NR V2X devices operating in areas where NR has not been deployed yet. </w:t>
      </w:r>
    </w:p>
    <w:p w14:paraId="7A11CE73" w14:textId="58BAA50D" w:rsidR="00D23713" w:rsidRDefault="002D26AF" w:rsidP="002D26AF">
      <w:pPr>
        <w:jc w:val="both"/>
        <w:rPr>
          <w:rFonts w:ascii="Times New Roman" w:hAnsi="Times New Roman" w:cs="Times New Roman"/>
        </w:rPr>
      </w:pPr>
      <w:r>
        <w:rPr>
          <w:rFonts w:ascii="Times New Roman" w:hAnsi="Times New Roman" w:cs="Times New Roman"/>
        </w:rPr>
        <w:t xml:space="preserve">It is supported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5D0844">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LTE Uu schedules NR mode 1 UE with type 1 configured grant with configuration restricted to time/frequency resources and periodicity. </w:t>
      </w:r>
      <w:r w:rsidR="00D23713">
        <w:rPr>
          <w:rFonts w:ascii="Times New Roman" w:hAnsi="Times New Roman" w:cs="Times New Roman"/>
        </w:rPr>
        <w:t>NR V2X supports s</w:t>
      </w:r>
      <w:r>
        <w:rPr>
          <w:rFonts w:ascii="Times New Roman" w:hAnsi="Times New Roman" w:cs="Times New Roman"/>
        </w:rPr>
        <w:t>idelink unicast and</w:t>
      </w:r>
      <w:r w:rsidR="00D23713">
        <w:rPr>
          <w:rFonts w:ascii="Times New Roman" w:hAnsi="Times New Roman" w:cs="Times New Roman"/>
        </w:rPr>
        <w:t xml:space="preserve"> groupcast, where the resource for feedback can be scheduled by base station as well. Hence, the configuration for type 1 configured grant should include the time/frequency resources for feedback as well. </w:t>
      </w:r>
    </w:p>
    <w:p w14:paraId="22148F84" w14:textId="2B914C36" w:rsidR="00D23713" w:rsidRDefault="00D23713" w:rsidP="002D26AF">
      <w:pPr>
        <w:jc w:val="both"/>
        <w:rPr>
          <w:rFonts w:ascii="Times New Roman" w:hAnsi="Times New Roman" w:cs="Times New Roman"/>
          <w:i/>
        </w:rPr>
      </w:pPr>
      <w:r>
        <w:rPr>
          <w:rFonts w:ascii="Times New Roman" w:hAnsi="Times New Roman" w:cs="Times New Roman"/>
          <w:b/>
          <w:i/>
          <w:u w:val="single"/>
        </w:rPr>
        <w:t xml:space="preserve">Proposal </w:t>
      </w:r>
      <w:r w:rsidR="00DC22A2">
        <w:rPr>
          <w:rFonts w:ascii="Times New Roman" w:hAnsi="Times New Roman" w:cs="Times New Roman"/>
          <w:b/>
          <w:i/>
          <w:u w:val="single"/>
        </w:rPr>
        <w:t>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w:t>
      </w:r>
      <w:r w:rsidR="003D7A55">
        <w:rPr>
          <w:rFonts w:ascii="Times New Roman" w:hAnsi="Times New Roman" w:cs="Times New Roman"/>
          <w:i/>
        </w:rPr>
        <w:t xml:space="preserve"> via LTE Uu interface</w:t>
      </w:r>
      <w:r>
        <w:rPr>
          <w:rFonts w:ascii="Times New Roman" w:hAnsi="Times New Roman" w:cs="Times New Roman"/>
          <w:i/>
        </w:rPr>
        <w:t xml:space="preserve"> should include the time/frequency resources and periodicity for </w:t>
      </w:r>
      <w:r w:rsidR="009060D5">
        <w:rPr>
          <w:rFonts w:ascii="Times New Roman" w:hAnsi="Times New Roman" w:cs="Times New Roman"/>
          <w:i/>
        </w:rPr>
        <w:t xml:space="preserve">sidelink </w:t>
      </w:r>
      <w:r>
        <w:rPr>
          <w:rFonts w:ascii="Times New Roman" w:hAnsi="Times New Roman" w:cs="Times New Roman"/>
          <w:i/>
        </w:rPr>
        <w:t>feedback.</w:t>
      </w:r>
    </w:p>
    <w:p w14:paraId="1162997F" w14:textId="77777777" w:rsidR="00293B26" w:rsidRPr="00BA55FB" w:rsidRDefault="00293B26" w:rsidP="002D26AF">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9E2143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31233755" w14:textId="77777777" w:rsidR="005D0844" w:rsidRPr="000D2864" w:rsidRDefault="005D0844" w:rsidP="005D0844">
      <w:pPr>
        <w:jc w:val="both"/>
        <w:rPr>
          <w:rFonts w:ascii="Times New Roman" w:hAnsi="Times New Roman" w:cs="Times New Roman"/>
          <w:i/>
        </w:rPr>
      </w:pPr>
      <w:bookmarkStart w:id="5" w:name="_Hlk534382234"/>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084B715A" w14:textId="7167172C" w:rsidR="00B61DFF" w:rsidRDefault="00B61DFF" w:rsidP="00B61DFF">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 For option 3 of multiplexing PSCCH and PSSCH, consider the possibility that the NR DCI format does not separately indicate the PSCCH resources.</w:t>
      </w:r>
    </w:p>
    <w:p w14:paraId="27E23496" w14:textId="77777777" w:rsidR="00AB5435" w:rsidRDefault="00AB5435" w:rsidP="00AB5435">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4CB07655" w14:textId="77777777" w:rsidR="0049489E" w:rsidRPr="00DC24CA" w:rsidRDefault="0049489E" w:rsidP="0049489E">
      <w:pPr>
        <w:jc w:val="both"/>
        <w:rPr>
          <w:rFonts w:ascii="Times New Roman" w:hAnsi="Times New Roman" w:cs="Times New Roman"/>
          <w:i/>
        </w:rPr>
      </w:pPr>
      <w:r>
        <w:rPr>
          <w:rFonts w:ascii="Times New Roman" w:hAnsi="Times New Roman" w:cs="Times New Roman"/>
          <w:b/>
          <w:i/>
          <w:u w:val="single"/>
        </w:rPr>
        <w:lastRenderedPageBreak/>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bookmarkEnd w:id="5"/>
    <w:p w14:paraId="0CB316A3" w14:textId="77777777" w:rsidR="0049489E" w:rsidRDefault="0049489E" w:rsidP="0049489E">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Multiple configured grants can be used to support the periodic traffic with variable payload sizes. </w:t>
      </w:r>
    </w:p>
    <w:p w14:paraId="5C295DF4" w14:textId="77777777" w:rsidR="0049489E" w:rsidRDefault="0049489E" w:rsidP="0049489E">
      <w:pPr>
        <w:jc w:val="both"/>
        <w:rPr>
          <w:rFonts w:ascii="Times New Roman" w:hAnsi="Times New Roman" w:cs="Times New Roman"/>
          <w:i/>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support to use UL symbols for sidelink transmission.</w:t>
      </w:r>
    </w:p>
    <w:p w14:paraId="022C771A" w14:textId="77777777" w:rsidR="005D0844" w:rsidRDefault="005D0844" w:rsidP="005D0844">
      <w:pPr>
        <w:jc w:val="both"/>
        <w:rPr>
          <w:rFonts w:ascii="Times New Roman" w:hAnsi="Times New Roman" w:cs="Times New Roman"/>
          <w:i/>
        </w:rPr>
      </w:pPr>
      <w:r>
        <w:rPr>
          <w:rFonts w:ascii="Times New Roman" w:hAnsi="Times New Roman" w:cs="Times New Roman"/>
          <w:b/>
          <w:i/>
          <w:u w:val="single"/>
        </w:rPr>
        <w:t>Proposal 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p>
    <w:p w14:paraId="48196EB0" w14:textId="77777777" w:rsidR="002D26AF" w:rsidRPr="002D26AF" w:rsidRDefault="002D26AF" w:rsidP="002D26AF">
      <w:pPr>
        <w:jc w:val="both"/>
        <w:rPr>
          <w:rFonts w:ascii="Times New Roman" w:hAnsi="Times New Roman" w:cs="Times New Roman"/>
          <w:i/>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6" w:name="_Ref524941128"/>
      <w:bookmarkStart w:id="7" w:name="_Hlk525111094"/>
      <w:bookmarkStart w:id="8" w:name="_Ref520879486"/>
      <w:r w:rsidRPr="00FE4CA9">
        <w:rPr>
          <w:rFonts w:ascii="Times New Roman" w:hAnsi="Times New Roman" w:cs="Times New Roman"/>
        </w:rPr>
        <w:t xml:space="preserve">Chairman’s Notes, 3GPP TSG RAN1 WG1 </w:t>
      </w:r>
      <w:bookmarkStart w:id="9" w:name="_GoBack"/>
      <w:bookmarkEnd w:id="9"/>
      <w:r w:rsidRPr="00FE4CA9">
        <w:rPr>
          <w:rFonts w:ascii="Times New Roman" w:hAnsi="Times New Roman" w:cs="Times New Roman"/>
        </w:rPr>
        <w:t>#94 Meeting, Gothenburg, Sweden, Aug. 2018.</w:t>
      </w:r>
      <w:bookmarkEnd w:id="6"/>
    </w:p>
    <w:p w14:paraId="590C37B7" w14:textId="1B8E2C23"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10" w:name="_Ref528661945"/>
      <w:bookmarkStart w:id="11"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10"/>
    </w:p>
    <w:p w14:paraId="383FED5E" w14:textId="75D41186" w:rsidR="0054741D" w:rsidRDefault="0054741D" w:rsidP="0054741D">
      <w:pPr>
        <w:pStyle w:val="ListParagraph"/>
        <w:numPr>
          <w:ilvl w:val="0"/>
          <w:numId w:val="18"/>
        </w:numPr>
        <w:spacing w:before="120" w:after="160"/>
        <w:contextualSpacing/>
        <w:jc w:val="both"/>
        <w:rPr>
          <w:rFonts w:ascii="Times New Roman" w:hAnsi="Times New Roman" w:cs="Times New Roman"/>
        </w:rPr>
      </w:pPr>
      <w:bookmarkStart w:id="12" w:name="_Ref534200868"/>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12"/>
    </w:p>
    <w:p w14:paraId="63B13E95" w14:textId="3F7A0CC6" w:rsidR="00BC12B0" w:rsidRDefault="00BC12B0" w:rsidP="00BC12B0">
      <w:pPr>
        <w:pStyle w:val="ListParagraph"/>
        <w:numPr>
          <w:ilvl w:val="0"/>
          <w:numId w:val="18"/>
        </w:numPr>
        <w:spacing w:before="120" w:after="160"/>
        <w:contextualSpacing/>
        <w:jc w:val="both"/>
        <w:rPr>
          <w:rFonts w:ascii="Times New Roman" w:hAnsi="Times New Roman" w:cs="Times New Roman"/>
        </w:rPr>
      </w:pPr>
      <w:bookmarkStart w:id="13" w:name="_Ref447846"/>
      <w:r>
        <w:rPr>
          <w:rFonts w:ascii="Times New Roman" w:hAnsi="Times New Roman" w:cs="Times New Roman"/>
        </w:rPr>
        <w:t>Ch</w:t>
      </w:r>
      <w:r w:rsidRPr="00BC12B0">
        <w:rPr>
          <w:rFonts w:ascii="Times New Roman" w:hAnsi="Times New Roman" w:cs="Times New Roman"/>
        </w:rPr>
        <w:t xml:space="preserve"> </w:t>
      </w:r>
      <w:r>
        <w:rPr>
          <w:rFonts w:ascii="Times New Roman" w:hAnsi="Times New Roman" w:cs="Times New Roman"/>
        </w:rPr>
        <w:t>airman’s Notes, 3</w:t>
      </w:r>
      <w:r w:rsidRPr="00FE4CA9">
        <w:rPr>
          <w:rFonts w:ascii="Times New Roman" w:hAnsi="Times New Roman" w:cs="Times New Roman"/>
        </w:rPr>
        <w:t xml:space="preserve">GPP TSG RAN1 WG1 </w:t>
      </w:r>
      <w:r>
        <w:rPr>
          <w:rFonts w:ascii="Times New Roman" w:hAnsi="Times New Roman" w:cs="Times New Roman"/>
        </w:rPr>
        <w:t xml:space="preserve">Ad-Hoc </w:t>
      </w:r>
      <w:r w:rsidRPr="00FE4CA9">
        <w:rPr>
          <w:rFonts w:ascii="Times New Roman" w:hAnsi="Times New Roman" w:cs="Times New Roman"/>
        </w:rPr>
        <w:t>#</w:t>
      </w:r>
      <w:r>
        <w:rPr>
          <w:rFonts w:ascii="Times New Roman" w:hAnsi="Times New Roman" w:cs="Times New Roman"/>
        </w:rPr>
        <w:t>1901</w:t>
      </w:r>
      <w:r w:rsidRPr="00FE4CA9">
        <w:rPr>
          <w:rFonts w:ascii="Times New Roman" w:hAnsi="Times New Roman" w:cs="Times New Roman"/>
        </w:rPr>
        <w:t xml:space="preserve"> </w:t>
      </w:r>
      <w:r>
        <w:rPr>
          <w:rFonts w:ascii="Times New Roman" w:hAnsi="Times New Roman" w:cs="Times New Roman"/>
        </w:rPr>
        <w:t>Meeting, Taipei, Tai</w:t>
      </w:r>
      <w:r w:rsidR="002D26AF">
        <w:rPr>
          <w:rFonts w:ascii="Times New Roman" w:hAnsi="Times New Roman" w:cs="Times New Roman"/>
        </w:rPr>
        <w:t>wan, Jan</w:t>
      </w:r>
      <w:r w:rsidRPr="00FE4CA9">
        <w:rPr>
          <w:rFonts w:ascii="Times New Roman" w:hAnsi="Times New Roman" w:cs="Times New Roman"/>
        </w:rPr>
        <w:t>. 201</w:t>
      </w:r>
      <w:r w:rsidR="002D26AF">
        <w:rPr>
          <w:rFonts w:ascii="Times New Roman" w:hAnsi="Times New Roman" w:cs="Times New Roman"/>
        </w:rPr>
        <w:t>9</w:t>
      </w:r>
      <w:r w:rsidRPr="00FE4CA9">
        <w:rPr>
          <w:rFonts w:ascii="Times New Roman" w:hAnsi="Times New Roman" w:cs="Times New Roman"/>
        </w:rPr>
        <w:t>.</w:t>
      </w:r>
      <w:bookmarkEnd w:id="13"/>
    </w:p>
    <w:p w14:paraId="14890AAF" w14:textId="1E87EAD0" w:rsidR="00DC22A2" w:rsidRPr="005D0844" w:rsidRDefault="007C423F" w:rsidP="005D0844">
      <w:pPr>
        <w:pStyle w:val="ListParagraph"/>
        <w:numPr>
          <w:ilvl w:val="0"/>
          <w:numId w:val="18"/>
        </w:numPr>
        <w:spacing w:before="120" w:after="160"/>
        <w:contextualSpacing/>
        <w:jc w:val="both"/>
        <w:rPr>
          <w:rFonts w:ascii="Times New Roman" w:hAnsi="Times New Roman" w:cs="Times New Roman"/>
        </w:rPr>
      </w:pPr>
      <w:bookmarkStart w:id="14" w:name="_Ref3987754"/>
      <w:bookmarkStart w:id="15"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14"/>
      <w:bookmarkEnd w:id="15"/>
    </w:p>
    <w:p w14:paraId="75142376" w14:textId="5F47F9D7" w:rsidR="00FF2188" w:rsidRDefault="00FF2188" w:rsidP="00FF2188">
      <w:pPr>
        <w:pStyle w:val="ListParagraph"/>
        <w:numPr>
          <w:ilvl w:val="0"/>
          <w:numId w:val="18"/>
        </w:numPr>
        <w:spacing w:before="120" w:after="160"/>
        <w:contextualSpacing/>
        <w:jc w:val="both"/>
        <w:rPr>
          <w:rFonts w:ascii="Times New Roman" w:hAnsi="Times New Roman" w:cs="Times New Roman"/>
        </w:rPr>
      </w:pPr>
      <w:bookmarkStart w:id="16" w:name="_Ref525718679"/>
      <w:bookmarkStart w:id="17" w:name="_Ref513626055"/>
      <w:bookmarkStart w:id="18" w:name="_Ref525718475"/>
      <w:bookmarkStart w:id="19" w:name="_Ref525037840"/>
      <w:bookmarkEnd w:id="7"/>
      <w:bookmarkEnd w:id="11"/>
      <w:r>
        <w:rPr>
          <w:rFonts w:ascii="Times New Roman" w:hAnsi="Times New Roman" w:cs="Times New Roman"/>
        </w:rPr>
        <w:t>3GPP TR 37.885, Study on evaluation methodology of new vehicle-to-everything V2X use cases for LTE and NR, v.15.0.0, June. 2018.</w:t>
      </w:r>
      <w:bookmarkEnd w:id="16"/>
      <w:r>
        <w:rPr>
          <w:rFonts w:ascii="Times New Roman" w:hAnsi="Times New Roman" w:cs="Times New Roman"/>
        </w:rPr>
        <w:t xml:space="preserve"> </w:t>
      </w:r>
    </w:p>
    <w:p w14:paraId="6748837F" w14:textId="772F254B" w:rsidR="005D0844" w:rsidRDefault="005D0844" w:rsidP="00FF2188">
      <w:pPr>
        <w:pStyle w:val="ListParagraph"/>
        <w:numPr>
          <w:ilvl w:val="0"/>
          <w:numId w:val="18"/>
        </w:numPr>
        <w:spacing w:before="120" w:after="160"/>
        <w:contextualSpacing/>
        <w:jc w:val="both"/>
        <w:rPr>
          <w:rFonts w:ascii="Times New Roman" w:hAnsi="Times New Roman" w:cs="Times New Roman"/>
        </w:rPr>
      </w:pPr>
      <w:bookmarkStart w:id="20" w:name="_Ref4144657"/>
      <w:r>
        <w:rPr>
          <w:rFonts w:ascii="Times New Roman" w:hAnsi="Times New Roman" w:cs="Times New Roman"/>
        </w:rPr>
        <w:t>RP-190766, “New WID on 5G V2X with NR sidelink,” Mar. 2019.</w:t>
      </w:r>
      <w:bookmarkEnd w:id="8"/>
      <w:bookmarkEnd w:id="17"/>
      <w:bookmarkEnd w:id="18"/>
      <w:bookmarkEnd w:id="19"/>
      <w:bookmarkEnd w:id="20"/>
    </w:p>
    <w:sectPr w:rsidR="005D08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CDFFE" w14:textId="77777777" w:rsidR="00387283" w:rsidRDefault="00387283">
      <w:r>
        <w:separator/>
      </w:r>
    </w:p>
  </w:endnote>
  <w:endnote w:type="continuationSeparator" w:id="0">
    <w:p w14:paraId="5ACAC9FD" w14:textId="77777777" w:rsidR="00387283" w:rsidRDefault="00387283">
      <w:r>
        <w:continuationSeparator/>
      </w:r>
    </w:p>
  </w:endnote>
  <w:endnote w:type="continuationNotice" w:id="1">
    <w:p w14:paraId="7C659CB4" w14:textId="77777777" w:rsidR="00387283" w:rsidRDefault="00387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14D78" w14:textId="77777777" w:rsidR="00387283" w:rsidRDefault="00387283">
      <w:r>
        <w:separator/>
      </w:r>
    </w:p>
  </w:footnote>
  <w:footnote w:type="continuationSeparator" w:id="0">
    <w:p w14:paraId="25FE009E" w14:textId="77777777" w:rsidR="00387283" w:rsidRDefault="00387283">
      <w:r>
        <w:continuationSeparator/>
      </w:r>
    </w:p>
  </w:footnote>
  <w:footnote w:type="continuationNotice" w:id="1">
    <w:p w14:paraId="38F658D5" w14:textId="77777777" w:rsidR="00387283" w:rsidRDefault="003872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1"/>
  </w:num>
  <w:num w:numId="6">
    <w:abstractNumId w:val="17"/>
  </w:num>
  <w:num w:numId="7">
    <w:abstractNumId w:val="22"/>
  </w:num>
  <w:num w:numId="8">
    <w:abstractNumId w:val="12"/>
  </w:num>
  <w:num w:numId="9">
    <w:abstractNumId w:val="27"/>
  </w:num>
  <w:num w:numId="10">
    <w:abstractNumId w:val="5"/>
  </w:num>
  <w:num w:numId="11">
    <w:abstractNumId w:val="3"/>
  </w:num>
  <w:num w:numId="12">
    <w:abstractNumId w:val="18"/>
  </w:num>
  <w:num w:numId="13">
    <w:abstractNumId w:val="26"/>
  </w:num>
  <w:num w:numId="14">
    <w:abstractNumId w:val="4"/>
  </w:num>
  <w:num w:numId="15">
    <w:abstractNumId w:val="1"/>
  </w:num>
  <w:num w:numId="16">
    <w:abstractNumId w:val="25"/>
  </w:num>
  <w:num w:numId="17">
    <w:abstractNumId w:val="1"/>
  </w:num>
  <w:num w:numId="18">
    <w:abstractNumId w:val="14"/>
  </w:num>
  <w:num w:numId="19">
    <w:abstractNumId w:val="24"/>
  </w:num>
  <w:num w:numId="20">
    <w:abstractNumId w:val="1"/>
  </w:num>
  <w:num w:numId="21">
    <w:abstractNumId w:val="21"/>
  </w:num>
  <w:num w:numId="22">
    <w:abstractNumId w:val="8"/>
  </w:num>
  <w:num w:numId="23">
    <w:abstractNumId w:val="6"/>
  </w:num>
  <w:num w:numId="24">
    <w:abstractNumId w:val="23"/>
  </w:num>
  <w:num w:numId="25">
    <w:abstractNumId w:val="2"/>
  </w:num>
  <w:num w:numId="26">
    <w:abstractNumId w:val="0"/>
  </w:num>
  <w:num w:numId="27">
    <w:abstractNumId w:val="13"/>
  </w:num>
  <w:num w:numId="28">
    <w:abstractNumId w:val="10"/>
  </w:num>
  <w:num w:numId="29">
    <w:abstractNumId w:val="19"/>
  </w:num>
  <w:num w:numId="30">
    <w:abstractNumId w:val="7"/>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F2F"/>
    <w:rsid w:val="00025050"/>
    <w:rsid w:val="0002564D"/>
    <w:rsid w:val="00025A8E"/>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864"/>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8728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0844"/>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40"/>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E7669"/>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74C"/>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17D5"/>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AC0"/>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1C6"/>
    <w:rsid w:val="00B50916"/>
    <w:rsid w:val="00B51008"/>
    <w:rsid w:val="00B51031"/>
    <w:rsid w:val="00B51C91"/>
    <w:rsid w:val="00B51D73"/>
    <w:rsid w:val="00B52318"/>
    <w:rsid w:val="00B5286A"/>
    <w:rsid w:val="00B53485"/>
    <w:rsid w:val="00B537CE"/>
    <w:rsid w:val="00B540A4"/>
    <w:rsid w:val="00B54858"/>
    <w:rsid w:val="00B57004"/>
    <w:rsid w:val="00B57291"/>
    <w:rsid w:val="00B575E0"/>
    <w:rsid w:val="00B57A4E"/>
    <w:rsid w:val="00B57B83"/>
    <w:rsid w:val="00B57D38"/>
    <w:rsid w:val="00B57D49"/>
    <w:rsid w:val="00B57FF9"/>
    <w:rsid w:val="00B60BB3"/>
    <w:rsid w:val="00B61DFF"/>
    <w:rsid w:val="00B62BEF"/>
    <w:rsid w:val="00B63658"/>
    <w:rsid w:val="00B63B96"/>
    <w:rsid w:val="00B63CEF"/>
    <w:rsid w:val="00B64A5E"/>
    <w:rsid w:val="00B64B37"/>
    <w:rsid w:val="00B64C49"/>
    <w:rsid w:val="00B66456"/>
    <w:rsid w:val="00B664C7"/>
    <w:rsid w:val="00B66F4E"/>
    <w:rsid w:val="00B7019D"/>
    <w:rsid w:val="00B72074"/>
    <w:rsid w:val="00B7285B"/>
    <w:rsid w:val="00B72868"/>
    <w:rsid w:val="00B7331C"/>
    <w:rsid w:val="00B73583"/>
    <w:rsid w:val="00B739F6"/>
    <w:rsid w:val="00B73D30"/>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6F95"/>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2A2"/>
    <w:rsid w:val="00DC24CA"/>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4B8"/>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1445"/>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1AC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61A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A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3E7D-1D67-453C-A232-6048B1C8EE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45A03-83BF-4851-9A7A-25629CDFB11E}">
  <ds:schemaRefs>
    <ds:schemaRef ds:uri="http://schemas.microsoft.com/sharepoint/v3/contenttype/forms"/>
  </ds:schemaRefs>
</ds:datastoreItem>
</file>

<file path=customXml/itemProps3.xml><?xml version="1.0" encoding="utf-8"?>
<ds:datastoreItem xmlns:ds="http://schemas.openxmlformats.org/officeDocument/2006/customXml" ds:itemID="{A4AB8E8F-3F9F-4CBE-B019-C9C7781A0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2019-04-02T22:24:00Z</dcterms:created>
  <dcterms:modified xsi:type="dcterms:W3CDTF">2019-04-02T22:24:00Z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